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Optional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1995, c. 625, §B4 (AMD). PL 2003, c. 618, §C3 (AMD). PL 2003, c. 688, §M1 (AMD). PL 2003, c. 688, §M2 (AFF). PL 2003, c. 688, Pt. M, §1 (AMD). PL 2003, c. 688, Pt. M, §2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§5-804. Optional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Optional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§5-804. OPTIONAL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