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MAINE UNIFORM DIRECTED TRUST ACT</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Part may be known and cited as "the Maine Uniform Directed Trust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Uniform Directed Trust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Breach of trust.</w:t>
        <w:t xml:space="preserve"> </w:t>
      </w:r>
      <w:r>
        <w:t xml:space="preserve"> </w:t>
      </w:r>
      <w:r>
        <w:t xml:space="preserve">"Breach of trust" includes a violation by a trust director or trustee of a duty imposed on that director or trustee by the terms of the trust, this Act or law of this State other than this Act pertaining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Directed trust.</w:t>
        <w:t xml:space="preserve"> </w:t>
      </w:r>
      <w:r>
        <w:t xml:space="preserve"> </w:t>
      </w:r>
      <w:r>
        <w:t xml:space="preserve">"Directed trust" means a trust for which the terms of the trust grant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Directed trustee.</w:t>
        <w:t xml:space="preserve"> </w:t>
      </w:r>
      <w:r>
        <w:t xml:space="preserve"> </w:t>
      </w:r>
      <w:r>
        <w:t xml:space="preserve">"Directed trustee" means a trustee that is subject to a trust director's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Power of direction.</w:t>
        <w:t xml:space="preserve"> </w:t>
      </w:r>
      <w:r>
        <w:t xml:space="preserve"> </w:t>
      </w:r>
      <w:r>
        <w:t xml:space="preserve">"Power of direction" means a power over a trust granted to a person by the terms of the trust to the extent the power is exercisable while the person is not serving as a trustee.  "Power of direction" includes a power over the investment, management or distribution of trust property or other matters of trust administration.  "Power of direction" excludes the powers described in </w:t>
      </w:r>
      <w:r>
        <w:t>section 2105,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7</w:t>
        <w:t xml:space="preserve">.  </w:t>
      </w:r>
      <w:r>
        <w:rPr>
          <w:b/>
        </w:rPr>
        <w:t xml:space="preserve">Settlor.</w:t>
        <w:t xml:space="preserve"> </w:t>
      </w:r>
      <w:r>
        <w:t xml:space="preserve"> </w:t>
      </w:r>
      <w:r>
        <w:t xml:space="preserve">"Settlor" has the same meaning as in </w:t>
      </w:r>
      <w:r>
        <w:t>section 103,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9</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trust director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10</w:t>
        <w:t xml:space="preserve">.  </w:t>
      </w:r>
      <w:r>
        <w:rPr>
          <w:b/>
        </w:rPr>
        <w:t xml:space="preserve">Trust director.</w:t>
        <w:t xml:space="preserve"> </w:t>
      </w:r>
      <w:r>
        <w:t xml:space="preserve"> </w:t>
      </w:r>
      <w:r>
        <w:t xml:space="preserve">"Trust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includes an original, additional and successor trustee and a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2103</w:t>
        <w:t xml:space="preserve">.  </w:t>
      </w:r>
      <w:r>
        <w:rPr>
          <w:b/>
        </w:rPr>
        <w:t xml:space="preserve">Application; principal place of administration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applies to a trust, whenever created, that has its principal place of administration in this State, subject to the following rules:</w:t>
      </w:r>
    </w:p>
    <w:p>
      <w:pPr>
        <w:jc w:val="both"/>
        <w:spacing w:before="100" w:after="0"/>
        <w:ind w:start="720"/>
      </w:pPr>
      <w:r>
        <w:rPr/>
        <w:t>A</w:t>
        <w:t xml:space="preserve">.  </w:t>
      </w:r>
      <w:r>
        <w:rPr/>
      </w:r>
      <w:r>
        <w:t xml:space="preserve">If the trust was created before January 1, 2020, this Act applies only to a decision or action occurring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If the principal place of administration of the trust is changed to this State on or after January 1, 2020, this Act applies only to a decision or action occurring on or after the date of the change.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Principal place of administration.</w:t>
        <w:t xml:space="preserve"> </w:t>
      </w:r>
      <w:r>
        <w:t xml:space="preserve"> </w:t>
      </w:r>
      <w:r>
        <w:t xml:space="preserve">Without precluding other means to establish a sufficient connection with the designated jurisdiction in a directed trust, terms of the trust that designate the principal place of administration of the trust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A trust director's principal place of business is located in or a trust director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2104</w:t>
        <w:t xml:space="preserve">.  </w:t>
      </w:r>
      <w:r>
        <w:rPr>
          <w:b/>
        </w:rPr>
        <w:t xml:space="preserve">Common law and principles of equity</w:t>
      </w:r>
    </w:p>
    <w:p>
      <w:pPr>
        <w:jc w:val="both"/>
        <w:spacing w:before="100" w:after="100"/>
        <w:ind w:start="360"/>
        <w:ind w:firstLine="360"/>
      </w:pPr>
      <w:r>
        <w:rPr/>
      </w:r>
      <w:r>
        <w:rPr/>
      </w:r>
      <w:r>
        <w:t xml:space="preserve">The common law and principles of equity supplement this Act, except to the extent modified by this Act or law of this State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2105</w:t>
        <w:t xml:space="preserve">.  </w:t>
      </w:r>
      <w:r>
        <w:rPr>
          <w:b/>
        </w:rPr>
        <w:t xml:space="preserve">Exclusions</w:t>
      </w:r>
    </w:p>
    <w:p>
      <w:pPr>
        <w:jc w:val="both"/>
        <w:spacing w:before="100" w:after="0"/>
        <w:ind w:start="360"/>
        <w:ind w:firstLine="360"/>
      </w:pPr>
      <w:r>
        <w:rPr>
          <w:b/>
        </w:rPr>
        <w:t>1</w:t>
        <w:t xml:space="preserve">.  </w:t>
      </w:r>
      <w:r>
        <w:rPr>
          <w:b/>
        </w:rPr>
        <w:t xml:space="preserve">Power of appointment.</w:t>
        <w:t xml:space="preserve"> </w:t>
      </w:r>
      <w:r>
        <w:t xml:space="preserve"> </w:t>
      </w:r>
      <w:r>
        <w:t xml:space="preserve">In this section, "power of appointment" means a power that enables a person acting in a nonfiduciary capacity to designate a recipient of an ownership interest in or another power of appointment over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w:t>
      </w:r>
    </w:p>
    <w:p>
      <w:pPr>
        <w:jc w:val="both"/>
        <w:spacing w:before="100" w:after="0"/>
        <w:ind w:start="720"/>
      </w:pPr>
      <w:r>
        <w:rPr/>
        <w:t>A</w:t>
        <w:t xml:space="preserve">.  </w:t>
      </w:r>
      <w:r>
        <w:rPr/>
      </w:r>
      <w:r>
        <w:t xml:space="preserve">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Power to appoint or remove a trustee or trust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Power of a settlor over a trust to the extent the settlor has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D</w:t>
        <w:t xml:space="preserve">.  </w:t>
      </w:r>
      <w:r>
        <w:rPr/>
      </w:r>
      <w:r>
        <w:t xml:space="preserve">Power of a beneficiary over a trust to the extent the exercise or nonexercise of the power affects the beneficial interest of:</w:t>
      </w:r>
    </w:p>
    <w:p>
      <w:pPr>
        <w:jc w:val="both"/>
        <w:spacing w:before="100" w:after="0"/>
        <w:ind w:start="1080"/>
      </w:pPr>
      <w:r>
        <w:rPr/>
        <w:t>(</w:t>
        <w:t>1</w:t>
        <w:t xml:space="preserve">)  </w:t>
      </w:r>
      <w:r>
        <w:rPr/>
      </w:r>
      <w:r>
        <w:t xml:space="preserve">The beneficiary; or</w:t>
      </w:r>
    </w:p>
    <w:p>
      <w:pPr>
        <w:jc w:val="both"/>
        <w:spacing w:before="100" w:after="0"/>
        <w:ind w:start="1080"/>
      </w:pPr>
      <w:r>
        <w:rPr/>
        <w:t>(</w:t>
        <w:t>2</w:t>
        <w:t xml:space="preserve">)  </w:t>
      </w:r>
      <w:r>
        <w:rPr/>
      </w:r>
      <w:r>
        <w:t xml:space="preserve">Another beneficiary represented by the beneficiary under the Maine Uniform Trust Code, </w:t>
      </w:r>
      <w:r>
        <w:t>sections 301</w:t>
      </w:r>
      <w:r>
        <w:t xml:space="preserve"> to </w:t>
      </w:r>
      <w:r>
        <w:t>305</w:t>
      </w:r>
      <w:r>
        <w:t xml:space="preserve"> with respect to the exercise or nonexercise of the power;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E</w:t>
        <w:t xml:space="preserve">.  </w:t>
      </w:r>
      <w:r>
        <w:rPr/>
      </w:r>
      <w:r>
        <w:t xml:space="preserve">Power over a trust if:</w:t>
      </w:r>
    </w:p>
    <w:p>
      <w:pPr>
        <w:jc w:val="both"/>
        <w:spacing w:before="100" w:after="0"/>
        <w:ind w:start="1080"/>
      </w:pPr>
      <w:r>
        <w:rPr/>
        <w:t>(</w:t>
        <w:t>1</w:t>
        <w:t xml:space="preserve">)  </w:t>
      </w:r>
      <w:r>
        <w:rPr/>
      </w:r>
      <w:r>
        <w:t xml:space="preserve">The terms of the trust provide that the power is held in a nonfiduciary capacity; and</w:t>
      </w:r>
    </w:p>
    <w:p>
      <w:pPr>
        <w:jc w:val="both"/>
        <w:spacing w:before="100" w:after="0"/>
        <w:ind w:start="1080"/>
      </w:pPr>
      <w:r>
        <w:rPr/>
        <w:t>(</w:t>
        <w:t>2</w:t>
        <w:t xml:space="preserve">)  </w:t>
      </w:r>
      <w:r>
        <w:rPr/>
      </w:r>
      <w:r>
        <w:t xml:space="preserve">The power must be held in a nonfiduciary capacity to achieve the settlor's tax objectives under the United States Internal Revenue Code of 1986 and amendments to that Code as of December 31, 2017.</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Power of direction.</w:t>
        <w:t xml:space="preserve"> </w:t>
      </w:r>
      <w:r>
        <w:t xml:space="preserve"> </w:t>
      </w:r>
      <w:r>
        <w:t xml:space="preserve">Unless the terms of a trust provide otherwise, a power granted to a person to designate a recipient of an ownership interest in or power of appointment over trust property that is exercisable while the person is not serving as a trustee is a power of appointment and not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2106</w:t>
        <w:t xml:space="preserve">.  </w:t>
      </w:r>
      <w:r>
        <w:rPr>
          <w:b/>
        </w:rPr>
        <w:t xml:space="preserve">Powers of trust director</w:t>
      </w:r>
    </w:p>
    <w:p>
      <w:pPr>
        <w:jc w:val="both"/>
        <w:spacing w:before="100" w:after="0"/>
        <w:ind w:start="360"/>
        <w:ind w:firstLine="360"/>
      </w:pPr>
      <w:r>
        <w:rPr>
          <w:b/>
        </w:rPr>
        <w:t>1</w:t>
        <w:t xml:space="preserve">.  </w:t>
      </w:r>
      <w:r>
        <w:rPr>
          <w:b/>
        </w:rPr>
        <w:t xml:space="preserve">Power of direction.</w:t>
        <w:t xml:space="preserve"> </w:t>
      </w:r>
      <w:r>
        <w:t xml:space="preserve"> </w:t>
      </w:r>
      <w:r>
        <w:t xml:space="preserve">Subject to </w:t>
      </w:r>
      <w:r>
        <w:t>section 2107</w:t>
      </w:r>
      <w:r>
        <w:t xml:space="preserve">, the terms of a trust may grant a power of direction to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Powers of 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may exercise any further power appropriate to the exercise or nonexercise of a power of direction granted to the director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Trust directors with joint powers shall act by majority decision.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2107</w:t>
        <w:t xml:space="preserve">.  </w:t>
      </w:r>
      <w:r>
        <w:rPr>
          <w:b/>
        </w:rPr>
        <w:t xml:space="preserve">Limitations on trust director</w:t>
      </w:r>
    </w:p>
    <w:p>
      <w:pPr>
        <w:jc w:val="both"/>
        <w:spacing w:before="100" w:after="100"/>
        <w:ind w:start="360"/>
        <w:ind w:firstLine="360"/>
      </w:pPr>
      <w:r>
        <w:rPr/>
      </w:r>
      <w:r>
        <w:rPr/>
      </w:r>
      <w:r>
        <w:t xml:space="preserve">A trust director is subject to the same rules as a trustee in a like position and under similar circumstances in the exercise or nonexercise of a power of direction or further power under </w:t>
      </w:r>
      <w:r>
        <w:t>section 2106, subsection 2, paragraph A</w:t>
      </w:r>
      <w:r>
        <w:t xml:space="preserve"> regarding:</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Medicaid payback provision.</w:t>
        <w:t xml:space="preserve"> </w:t>
      </w:r>
      <w:r>
        <w:t xml:space="preserve"> </w:t>
      </w:r>
      <w:r>
        <w:t xml:space="preserve">A payback provision in the terms of a trust necessary to comply with the reimbursement requirements of Medicaid law in </w:t>
      </w:r>
      <w:r>
        <w:t>Section 1917</w:t>
      </w:r>
      <w:r>
        <w:t xml:space="preserve"> of the federal Social Security Act, 42 United States Code, </w:t>
      </w:r>
      <w:r>
        <w:t>Section 1396p(d)(4</w:t>
      </w:r>
      <w:r>
        <w:t xml:space="preserv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Charitable interest.</w:t>
        <w:t xml:space="preserve"> </w:t>
      </w:r>
      <w:r>
        <w:t xml:space="preserve"> </w:t>
      </w:r>
      <w:r>
        <w:t xml:space="preserve">A charitable interest in the trust, including notice regarding the interest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2108</w:t>
        <w:t xml:space="preserve">.  </w:t>
      </w:r>
      <w:r>
        <w:rPr>
          <w:b/>
        </w:rPr>
        <w:t xml:space="preserve">Duty and liability of trust director</w:t>
      </w:r>
    </w:p>
    <w:p>
      <w:pPr>
        <w:jc w:val="both"/>
        <w:spacing w:before="100" w:after="100"/>
        <w:ind w:start="360"/>
        <w:ind w:firstLine="360"/>
      </w:pPr>
      <w:r>
        <w:rPr>
          <w:b/>
        </w:rPr>
        <w:t>1</w:t>
        <w:t xml:space="preserve">.  </w:t>
      </w:r>
      <w:r>
        <w:rPr>
          <w:b/>
        </w:rPr>
        <w:t xml:space="preserve">Duties and liabilities.</w:t>
        <w:t xml:space="preserve"> </w:t>
      </w:r>
      <w:r>
        <w:t xml:space="preserve"> </w:t>
      </w:r>
      <w:r>
        <w:t xml:space="preserve">Subject to </w:t>
      </w:r>
      <w:r>
        <w:t>subsection 2</w:t>
      </w:r>
      <w:r>
        <w:t xml:space="preserve">, with respect to a power of direction or further power under </w:t>
      </w:r>
      <w:r>
        <w:t>section 2106, subsection 2, paragraph A</w:t>
      </w:r>
      <w:r>
        <w:t xml:space="preserve">:</w:t>
      </w:r>
    </w:p>
    <w:p>
      <w:pPr>
        <w:jc w:val="both"/>
        <w:spacing w:before="100" w:after="0"/>
        <w:ind w:start="720"/>
      </w:pPr>
      <w:r>
        <w:rPr/>
        <w:t>A</w:t>
        <w:t xml:space="preserve">.  </w:t>
      </w:r>
      <w:r>
        <w:rPr/>
      </w:r>
      <w:r>
        <w:t xml:space="preserve">A trust director has the same fiduciary duty and liability in the exercise or nonexercise of the power:</w:t>
      </w:r>
    </w:p>
    <w:p>
      <w:pPr>
        <w:jc w:val="both"/>
        <w:spacing w:before="100" w:after="0"/>
        <w:ind w:start="1080"/>
      </w:pPr>
      <w:r>
        <w:rPr/>
        <w:t>(</w:t>
        <w:t>1</w:t>
        <w:t xml:space="preserve">)  </w:t>
      </w:r>
      <w:r>
        <w:rPr/>
      </w:r>
      <w:r>
        <w:t xml:space="preserve">If the power is held individually, as a sole trustee in a like position and under similar circumstances; or</w:t>
      </w:r>
    </w:p>
    <w:p>
      <w:pPr>
        <w:jc w:val="both"/>
        <w:spacing w:before="100" w:after="0"/>
        <w:ind w:start="1080"/>
      </w:pPr>
      <w:r>
        <w:rPr/>
        <w:t>(</w:t>
        <w:t>2</w:t>
        <w:t xml:space="preserve">)  </w:t>
      </w:r>
      <w:r>
        <w:rPr/>
      </w:r>
      <w:r>
        <w:t xml:space="preserve">If the power is held jointly with a trustee or another trust director, as a cotrustee in a like position and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terms of the trust may vary a trust director's duty or liability to the same extent the terms of the trust could vary the duty or liability of a trustee in a like position and under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Unless the terms of a trust provide otherwise, if a trust director is licensed, certified or otherwise authorized or permitted by law other than this Act to provide health care in the ordinary course of the director's business or practice of a profession, to the extent the director acts in that capacity, the director has no duty or liability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Additional duties and liabilities.</w:t>
        <w:t xml:space="preserve"> </w:t>
      </w:r>
      <w:r>
        <w:t xml:space="preserve"> </w:t>
      </w:r>
      <w:r>
        <w:t xml:space="preserve">The terms of a trust may impose a duty or liability on a trust director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2109</w:t>
        <w:t xml:space="preserve">.  </w:t>
      </w:r>
      <w:r>
        <w:rPr>
          <w:b/>
        </w:rPr>
        <w:t xml:space="preserve">Duty and liability of directed trustee</w:t>
      </w:r>
    </w:p>
    <w:p>
      <w:pPr>
        <w:jc w:val="both"/>
        <w:spacing w:before="100" w:after="0"/>
        <w:ind w:start="360"/>
        <w:ind w:firstLine="360"/>
      </w:pPr>
      <w:r>
        <w:rPr>
          <w:b/>
        </w:rPr>
        <w:t>1</w:t>
        <w:t xml:space="preserve">.  </w:t>
      </w:r>
      <w:r>
        <w:rPr>
          <w:b/>
        </w:rPr>
        <w:t xml:space="preserve">Reasonable action to comply.</w:t>
        <w:t xml:space="preserve"> </w:t>
      </w:r>
      <w:r>
        <w:t xml:space="preserve"> </w:t>
      </w:r>
      <w:r>
        <w:t xml:space="preserve">Subject to </w:t>
      </w:r>
      <w:r>
        <w:t>subsection 2</w:t>
      </w:r>
      <w:r>
        <w:t xml:space="preserve">, a directed trustee shall take reasonable action to comply with a trust director's exercise or nonexercise of a power of direction or further power under </w:t>
      </w:r>
      <w:r>
        <w:t>section 2106, subsection 2, paragraph A</w:t>
      </w:r>
      <w:r>
        <w:t xml:space="preserve">, and the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No compliance if willful misconduct.</w:t>
        <w:t xml:space="preserve"> </w:t>
      </w:r>
      <w:r>
        <w:t xml:space="preserve"> </w:t>
      </w:r>
      <w:r>
        <w:t xml:space="preserve">A directed trustee may not comply with a trust director's exercise or nonexercise of a power of direction or further power under </w:t>
      </w:r>
      <w:r>
        <w:t>section 2106, subsection 2, paragraph A</w:t>
      </w:r>
      <w:r>
        <w:t xml:space="preserve"> to the extent that by complying the trustee would engage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3</w:t>
        <w:t xml:space="preserve">.  </w:t>
      </w:r>
      <w:r>
        <w:rPr>
          <w:b/>
        </w:rPr>
        <w:t xml:space="preserve">Release from liability not effective.</w:t>
        <w:t xml:space="preserve"> </w:t>
      </w:r>
      <w:r>
        <w:t xml:space="preserve"> </w:t>
      </w:r>
      <w:r>
        <w:t xml:space="preserve">An exercise of a power of direction under which a trust director may release a trustee or another trust director from liability for breach of trust is not effective if:</w:t>
      </w:r>
    </w:p>
    <w:p>
      <w:pPr>
        <w:jc w:val="both"/>
        <w:spacing w:before="100" w:after="0"/>
        <w:ind w:start="720"/>
      </w:pPr>
      <w:r>
        <w:rPr/>
        <w:t>A</w:t>
        <w:t xml:space="preserve">.  </w:t>
      </w:r>
      <w:r>
        <w:rPr/>
      </w:r>
      <w:r>
        <w:t xml:space="preserve">The breach involved the trustee's or other director's willful misconduct;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release was induced by improper conduct of the trustee or other director in procuring the release;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At the time of the release, the director did not know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Petition court for instructions.</w:t>
        <w:t xml:space="preserve"> </w:t>
      </w:r>
      <w:r>
        <w:t xml:space="preserve"> </w:t>
      </w:r>
      <w:r>
        <w:t xml:space="preserve">A directed trustee that has reasonable doubt about its duty under this section may petition the Probate Court or the Superior Court for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Additional duty or liability.</w:t>
        <w:t xml:space="preserve"> </w:t>
      </w:r>
      <w:r>
        <w:t xml:space="preserve"> </w:t>
      </w:r>
      <w:r>
        <w:t xml:space="preserve">The terms of a trust may impose a duty or liability on a directed trustee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2110</w:t>
        <w:t xml:space="preserve">.  </w:t>
      </w:r>
      <w:r>
        <w:rPr>
          <w:b/>
        </w:rPr>
        <w:t xml:space="preserve">Duty to provide information to trust director or trustee</w:t>
      </w:r>
    </w:p>
    <w:p>
      <w:pPr>
        <w:jc w:val="both"/>
        <w:spacing w:before="100" w:after="100"/>
        <w:ind w:start="360"/>
        <w:ind w:firstLine="360"/>
      </w:pPr>
      <w:r>
        <w:rPr>
          <w:b/>
        </w:rPr>
        <w:t>1</w:t>
        <w:t xml:space="preserve">.  </w:t>
      </w:r>
      <w:r>
        <w:rPr>
          <w:b/>
        </w:rPr>
        <w:t xml:space="preserve">Trustee's duty to provide information.</w:t>
        <w:t xml:space="preserve"> </w:t>
      </w:r>
      <w:r>
        <w:t xml:space="preserve"> </w:t>
      </w:r>
      <w:r>
        <w:t xml:space="preserve">Subject to </w:t>
      </w:r>
      <w:r>
        <w:t>section 2111</w:t>
      </w:r>
      <w:r>
        <w:t xml:space="preserve">, a trustee shall provide information to a trust director to the extent the information is reasonably related to both:</w:t>
      </w:r>
    </w:p>
    <w:p>
      <w:pPr>
        <w:jc w:val="both"/>
        <w:spacing w:before="100" w:after="0"/>
        <w:ind w:start="720"/>
      </w:pPr>
      <w:r>
        <w:rPr/>
        <w:t>A</w:t>
        <w:t xml:space="preserve">.  </w:t>
      </w:r>
      <w:r>
        <w:rPr/>
      </w:r>
      <w:r>
        <w:t xml:space="preserve">The powers or duties of the trustee;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director's duty to provide information.</w:t>
        <w:t xml:space="preserve"> </w:t>
      </w:r>
      <w:r>
        <w:t xml:space="preserve"> </w:t>
      </w:r>
      <w:r>
        <w:t xml:space="preserve">Subject to </w:t>
      </w:r>
      <w:r>
        <w:t>section 2111</w:t>
      </w:r>
      <w:r>
        <w:t xml:space="preserve">, a trust director shall provide information to a trustee or another trust director to the extent the information is reasonably related to both:</w:t>
      </w:r>
    </w:p>
    <w:p>
      <w:pPr>
        <w:jc w:val="both"/>
        <w:spacing w:before="100" w:after="0"/>
        <w:ind w:start="720"/>
      </w:pPr>
      <w:r>
        <w:rPr/>
        <w:t>A</w:t>
        <w:t xml:space="preserve">.  </w:t>
      </w:r>
      <w:r>
        <w:rPr/>
      </w:r>
      <w:r>
        <w:t xml:space="preserve">The powers or duties of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trustee or other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Trustee acts in reliance.</w:t>
        <w:t xml:space="preserve"> </w:t>
      </w:r>
      <w:r>
        <w:t xml:space="preserve"> </w:t>
      </w:r>
      <w:r>
        <w:t xml:space="preserve">A trustee that acts in reliance on information provided by a trust director is not liable for a breach of trust to the extent the breach resulted from the reliance, unless by so acting the trustee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Trust director acts in reliance.</w:t>
        <w:t xml:space="preserve"> </w:t>
      </w:r>
      <w:r>
        <w:t xml:space="preserve"> </w:t>
      </w:r>
      <w:r>
        <w:t xml:space="preserve">A trust director that acts in reliance on information provided by a trustee or another trust director is not liable for a breach of trust to the extent the breach resulted from the reliance, unless by so acting the trust director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2111</w:t>
        <w:t xml:space="preserve">.  </w:t>
      </w:r>
      <w:r>
        <w:rPr>
          <w:b/>
        </w:rPr>
        <w:t xml:space="preserve">No duty to monitor, inform or advise</w:t>
      </w:r>
    </w:p>
    <w:p>
      <w:pPr>
        <w:jc w:val="both"/>
        <w:spacing w:before="100" w:after="100"/>
        <w:ind w:start="360"/>
        <w:ind w:firstLine="360"/>
      </w:pPr>
      <w:r>
        <w:rPr>
          <w:b/>
        </w:rPr>
        <w:t>1</w:t>
        <w:t xml:space="preserve">.  </w:t>
      </w:r>
      <w:r>
        <w:rPr>
          <w:b/>
        </w:rPr>
        <w:t xml:space="preserve">Trustee.</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trustee does not have a duty to:</w:t>
      </w:r>
    </w:p>
    <w:p>
      <w:pPr>
        <w:jc w:val="both"/>
        <w:spacing w:before="100" w:after="0"/>
        <w:ind w:start="1080"/>
      </w:pPr>
      <w:r>
        <w:rPr/>
        <w:t>(</w:t>
        <w:t>1</w:t>
        <w:t xml:space="preserve">)  </w:t>
      </w:r>
      <w:r>
        <w:rPr/>
      </w:r>
      <w:r>
        <w:t xml:space="preserve">Monitor a trust director; or</w:t>
      </w:r>
    </w:p>
    <w:p>
      <w:pPr>
        <w:jc w:val="both"/>
        <w:spacing w:before="100" w:after="0"/>
        <w:ind w:start="1080"/>
      </w:pPr>
      <w:r>
        <w:rPr/>
        <w:t>(</w:t>
        <w:t>2</w:t>
        <w:t xml:space="preserve">)  </w:t>
      </w:r>
      <w:r>
        <w:rPr/>
      </w:r>
      <w:r>
        <w:t xml:space="preserve">Inform or give advice to a settlor, beneficiary, trustee or trust director concerning an instance in which the trustee might have acted differently than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trustee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does not have a duty to:</w:t>
      </w:r>
    </w:p>
    <w:p>
      <w:pPr>
        <w:jc w:val="both"/>
        <w:spacing w:before="100" w:after="0"/>
        <w:ind w:start="1080"/>
      </w:pPr>
      <w:r>
        <w:rPr/>
        <w:t>(</w:t>
        <w:t>1</w:t>
        <w:t xml:space="preserve">)  </w:t>
      </w:r>
      <w:r>
        <w:rPr/>
      </w:r>
      <w:r>
        <w:t xml:space="preserve">Monitor a trustee or another trust director; or</w:t>
      </w:r>
    </w:p>
    <w:p>
      <w:pPr>
        <w:jc w:val="both"/>
        <w:spacing w:before="100" w:after="0"/>
        <w:ind w:start="1080"/>
      </w:pPr>
      <w:r>
        <w:rPr/>
        <w:t>(</w:t>
        <w:t>2</w:t>
        <w:t xml:space="preserve">)  </w:t>
      </w:r>
      <w:r>
        <w:rPr/>
      </w:r>
      <w:r>
        <w:t xml:space="preserve">Inform or give advice to a settlor, beneficiary, trustee or another trust director concerning an instance in which the director might have acted differently than a trustee or another trust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 director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2112</w:t>
        <w:t xml:space="preserve">.  </w:t>
      </w:r>
      <w:r>
        <w:rPr>
          <w:b/>
        </w:rPr>
        <w:t xml:space="preserve">Application to cotrustee</w:t>
      </w:r>
    </w:p>
    <w:p>
      <w:pPr>
        <w:jc w:val="both"/>
        <w:spacing w:before="100" w:after="100"/>
        <w:ind w:start="360"/>
        <w:ind w:firstLine="360"/>
      </w:pPr>
      <w:r>
        <w:rPr/>
      </w:r>
      <w:r>
        <w:rPr/>
      </w:r>
      <w:r>
        <w:t xml:space="preserve">The terms of a trust may relieve a cotrustee from duty and liability with respect to another cotrustee's exercise or nonexercise of a power of the other cotrustee to the same extent that in a directed trust a directed trustee is relieved from duty and liability with respect to a trust director's power of direction under </w:t>
      </w:r>
      <w:r>
        <w:t>sections 2109</w:t>
      </w:r>
      <w:r>
        <w:t xml:space="preserve"> to </w:t>
      </w:r>
      <w:r>
        <w:t>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2113</w:t>
        <w:t xml:space="preserve">.  </w:t>
      </w:r>
      <w:r>
        <w:rPr>
          <w:b/>
        </w:rPr>
        <w:t xml:space="preserve">Limitation of action against trust director</w:t>
      </w:r>
    </w:p>
    <w:p>
      <w:pPr>
        <w:jc w:val="both"/>
        <w:spacing w:before="100" w:after="0"/>
        <w:ind w:start="360"/>
        <w:ind w:firstLine="360"/>
      </w:pPr>
      <w:r>
        <w:rPr>
          <w:b/>
        </w:rPr>
        <w:t>1</w:t>
        <w:t xml:space="preserve">.  </w:t>
      </w:r>
      <w:r>
        <w:rPr>
          <w:b/>
        </w:rPr>
        <w:t xml:space="preserve">Action for breach of trust.</w:t>
        <w:t xml:space="preserve"> </w:t>
      </w:r>
      <w:r>
        <w:t xml:space="preserve"> </w:t>
      </w:r>
      <w:r>
        <w:t xml:space="preserve">An action against a trust director for breach of trust must be commenced within the same limitation period as in the Maine Uniform Trust Code, </w:t>
      </w:r>
      <w:r>
        <w:t>section 1005</w:t>
      </w:r>
      <w:r>
        <w:t xml:space="preserve"> for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Report or accounting.</w:t>
        <w:t xml:space="preserve"> </w:t>
      </w:r>
      <w:r>
        <w:t xml:space="preserve"> </w:t>
      </w:r>
      <w:r>
        <w:t xml:space="preserve">A report or accounting has the same effect on the limitation period for an action against a trust director for breach of trust that the report or accounting would have under the Maine Uniform Trust Code, </w:t>
      </w:r>
      <w:r>
        <w:t>section 1005</w:t>
      </w:r>
      <w:r>
        <w:t xml:space="preserve"> in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2114</w:t>
        <w:t xml:space="preserve">.  </w:t>
      </w:r>
      <w:r>
        <w:rPr>
          <w:b/>
        </w:rPr>
        <w:t xml:space="preserve">Defenses in action against trust director</w:t>
      </w:r>
    </w:p>
    <w:p>
      <w:pPr>
        <w:jc w:val="both"/>
        <w:spacing w:before="100" w:after="100"/>
        <w:ind w:start="360"/>
        <w:ind w:firstLine="360"/>
      </w:pPr>
      <w:r>
        <w:rPr/>
      </w:r>
      <w:r>
        <w:rPr/>
      </w:r>
      <w:r>
        <w:t xml:space="preserve">In an action against a trust director for breach of trust, the director may assert the same defenses a trustee in a like position and under similar circumstances could assert in an action for breach of trust against the trustee.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2115</w:t>
        <w:t xml:space="preserve">.  </w:t>
      </w:r>
      <w:r>
        <w:rPr>
          <w:b/>
        </w:rPr>
        <w:t xml:space="preserve">Jurisdiction over trust director</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By accepting appointment as a trust director of a trust subject to this Act, the director submits to personal jurisdiction of the courts of this State regarding any matter related to a power or duty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Other methods not excluded.</w:t>
        <w:t xml:space="preserve"> </w:t>
      </w:r>
      <w:r>
        <w:t xml:space="preserve"> </w:t>
      </w:r>
      <w:r>
        <w:t xml:space="preserve">This section does not preclude other methods of obtaining jurisdiction over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2116</w:t>
        <w:t xml:space="preserve">.  </w:t>
      </w:r>
      <w:r>
        <w:rPr>
          <w:b/>
        </w:rPr>
        <w:t xml:space="preserve">Office of trust director</w:t>
      </w:r>
    </w:p>
    <w:p>
      <w:pPr>
        <w:jc w:val="both"/>
        <w:spacing w:before="100" w:after="100"/>
        <w:ind w:start="360"/>
        <w:ind w:firstLine="360"/>
      </w:pPr>
      <w:r>
        <w:rPr/>
      </w:r>
      <w:r>
        <w:rPr/>
      </w:r>
      <w:r>
        <w:t xml:space="preserve">Unless the terms of a trust provide otherwise, the rules applicable to a trustee apply to a trust director regarding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Acceptance.</w:t>
        <w:t xml:space="preserve"> </w:t>
      </w:r>
      <w:r>
        <w:t xml:space="preserve"> </w:t>
      </w:r>
      <w:r>
        <w:t xml:space="preserve">Acceptance under the Maine Uniform Trust Code, </w:t>
      </w:r>
      <w:r>
        <w:t>section 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Bond to secure performance.</w:t>
        <w:t xml:space="preserve"> </w:t>
      </w:r>
      <w:r>
        <w:t xml:space="preserve"> </w:t>
      </w:r>
      <w:r>
        <w:t xml:space="preserve">Giving of bond to secure performance under the Maine Uniform Trust Code,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Reasonable compensation.</w:t>
        <w:t xml:space="preserve"> </w:t>
      </w:r>
      <w:r>
        <w:t xml:space="preserve"> </w:t>
      </w:r>
      <w:r>
        <w:t xml:space="preserve">Reasonable compensation under the Maine Uniform Trust Code,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Resignation.</w:t>
        <w:t xml:space="preserve"> </w:t>
      </w:r>
      <w:r>
        <w:t xml:space="preserve"> </w:t>
      </w:r>
      <w:r>
        <w:t xml:space="preserve">Resignation under the Maine Uniform Trust Code,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Removal.</w:t>
        <w:t xml:space="preserve"> </w:t>
      </w:r>
      <w:r>
        <w:t xml:space="preserve"> </w:t>
      </w:r>
      <w:r>
        <w:t xml:space="preserve">Removal under the Maine Uniform Trust Code, </w:t>
      </w:r>
      <w:r>
        <w:t>section 706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Successor.</w:t>
        <w:t xml:space="preserve"> </w:t>
      </w:r>
      <w:r>
        <w:t xml:space="preserve"> </w:t>
      </w:r>
      <w:r>
        <w:t xml:space="preserve">Vacancy and appointment of successor under the Maine Uniform Trust Code,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2119</w:t>
        <w:t xml:space="preserve">.  </w:t>
      </w:r>
      <w:r>
        <w:rPr>
          <w:b/>
        </w:rPr>
        <w:t xml:space="preserve">Effective date</w:t>
      </w:r>
    </w:p>
    <w:p>
      <w:pPr>
        <w:jc w:val="both"/>
        <w:spacing w:before="100" w:after="100"/>
        <w:ind w:start="360"/>
        <w:ind w:firstLine="360"/>
      </w:pPr>
      <w:r>
        <w:rPr/>
      </w:r>
      <w:r>
        <w:rPr/>
      </w:r>
      <w:r>
        <w:t xml:space="preserve">This Act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MAINE UNIFORM DIRECTED TRUST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MAINE UNIFORM DIRECTED TRUST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21. MAINE UNIFORM DIRECTED TRUST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