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Principal place of administration</w:t>
      </w:r>
    </w:p>
    <w:p>
      <w:pPr>
        <w:jc w:val="both"/>
        <w:spacing w:before="100" w:after="100"/>
        <w:ind w:start="360"/>
        <w:ind w:firstLine="360"/>
      </w:pPr>
      <w:r>
        <w:rPr>
          <w:b/>
        </w:rPr>
        <w:t>1</w:t>
        <w:t xml:space="preserve">.  </w:t>
      </w:r>
      <w:r>
        <w:rPr>
          <w:b/>
        </w:rPr>
        <w:t xml:space="preserve">Terms of trust controlling.</w:t>
        <w:t xml:space="preserve"> </w:t>
      </w:r>
      <w:r>
        <w:t xml:space="preserve"> </w:t>
      </w:r>
      <w:r>
        <w:t xml:space="preserve">Without precluding other means for establishing a sufficient connection with the designated jurisdiction, terms of a trust designating the principal place of administration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Duty of trustee.</w:t>
        <w:t xml:space="preserve"> </w:t>
      </w:r>
      <w:r>
        <w:t xml:space="preserve"> </w:t>
      </w:r>
      <w:r>
        <w:t xml:space="preserve">A trustee is under a continuing duty to administer the trust at a place appropriate to its purposes, its administration and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Transfer of place of administration.</w:t>
        <w:t xml:space="preserve"> </w:t>
      </w:r>
      <w:r>
        <w:t xml:space="preserve"> </w:t>
      </w:r>
      <w:r>
        <w:t xml:space="preserve">Without precluding the right of the court to order, approve or disapprove a transfer, the trustee, in furtherance of the duty prescribed by </w:t>
      </w:r>
      <w:r>
        <w:t>subsection 2</w:t>
      </w:r>
      <w:r>
        <w:t xml:space="preserve">, may transfer the trust's principal place of administration to another state or to a jurisdiction outside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Notice of transfer of place of administration.</w:t>
        <w:t xml:space="preserve"> </w:t>
      </w:r>
      <w:r>
        <w:t xml:space="preserve"> </w:t>
      </w:r>
      <w:r>
        <w:t xml:space="preserve">The trustee shall notify the qualified beneficiaries of a proposed transfer of a trust's principal place of administration not less than 60 days before initiating the transfer. The notice of proposed transfer must include:</w:t>
      </w:r>
    </w:p>
    <w:p>
      <w:pPr>
        <w:jc w:val="both"/>
        <w:spacing w:before="100" w:after="0"/>
        <w:ind w:start="720"/>
      </w:pPr>
      <w:r>
        <w:rPr/>
        <w:t>A</w:t>
        <w:t xml:space="preserve">.  </w:t>
      </w:r>
      <w:r>
        <w:rPr/>
      </w:r>
      <w:r>
        <w:t xml:space="preserve">The name of the jurisdiction to which the principal place of administration is to be transferred;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address and telephone number at the new location at which the trustee can be contacted;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explanation of the reasons for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date on which the proposed transfer is anticipated to occur;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date, which may not be less than 60 days after the giving of the notice, by which the qualified beneficiary must notify the trustee of an objection to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Objection to transfer.</w:t>
        <w:t xml:space="preserve"> </w:t>
      </w:r>
      <w:r>
        <w:t xml:space="preserve"> </w:t>
      </w:r>
      <w:r>
        <w:t xml:space="preserve">The authority of a trustee under this section to transfer a trust's principal place of administration terminates if a qualified beneficiary notifies the trustee of an objection to the proposed transfer on or before the date specified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Transfer property to successor trustee.</w:t>
        <w:t xml:space="preserve"> </w:t>
      </w:r>
      <w:r>
        <w:t xml:space="preserve"> </w:t>
      </w:r>
      <w:r>
        <w:t xml:space="preserve">In connection with a transfer of the trust's principal place of administration, the trustee may transfer some or all of the trust property to a successor trustee designated in the terms of the trust or appointed pursuant to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Principal place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Principal place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§108. PRINCIPAL PLACE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