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Role of court in administration of trust</w:t>
      </w:r>
    </w:p>
    <w:p>
      <w:pPr>
        <w:jc w:val="both"/>
        <w:spacing w:before="100" w:after="0"/>
        <w:ind w:start="360"/>
        <w:ind w:firstLine="360"/>
      </w:pPr>
      <w:r>
        <w:rPr>
          <w:b/>
        </w:rPr>
        <w:t>1</w:t>
        <w:t xml:space="preserve">.  </w:t>
      </w:r>
      <w:r>
        <w:rPr>
          <w:b/>
        </w:rPr>
        <w:t xml:space="preserve">Intervention.</w:t>
        <w:t xml:space="preserve"> </w:t>
      </w:r>
      <w:r>
        <w:t xml:space="preserve"> </w:t>
      </w:r>
      <w:r>
        <w:t xml:space="preserve">The court may intervene in the administration of a trust to the extent its jurisdiction is invoked by an interested person or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Continuing judicial supervision.</w:t>
        <w:t xml:space="preserve"> </w:t>
      </w:r>
      <w:r>
        <w:t xml:space="preserve"> </w:t>
      </w:r>
      <w:r>
        <w:t xml:space="preserve">A trust is not subject to continuing judicial supervision unless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Matter involving trust's administration.</w:t>
        <w:t xml:space="preserve"> </w:t>
      </w:r>
      <w:r>
        <w:t xml:space="preserve"> </w:t>
      </w:r>
      <w:r>
        <w:t xml:space="preserve">A judicial proceeding involving a trust may relate to any matter involving the trust's administration, including a request for instructions and an action to declare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 Role of court in administration of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Role of court in administration of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§201. ROLE OF COURT IN ADMINISTRATION OF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