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Collecting trust property</w:t>
      </w:r>
    </w:p>
    <w:p>
      <w:pPr>
        <w:jc w:val="both"/>
        <w:spacing w:before="100" w:after="100"/>
        <w:ind w:start="360"/>
        <w:ind w:firstLine="360"/>
      </w:pPr>
      <w:r>
        <w:rPr/>
      </w:r>
      <w:r>
        <w:rPr/>
      </w:r>
      <w:r>
        <w:t xml:space="preserve">A trustee shall take reasonable steps: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Compel delivery.</w:t>
        <w:t xml:space="preserve"> </w:t>
      </w:r>
      <w:r>
        <w:t xml:space="preserve"> </w:t>
      </w:r>
      <w:r>
        <w:t xml:space="preserve">To compel a former trustee or other person to deliver trust property to the trustee;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Redress breach.</w:t>
        <w:t xml:space="preserve"> </w:t>
      </w:r>
      <w:r>
        <w:t xml:space="preserve"> </w:t>
      </w:r>
      <w:r>
        <w:t xml:space="preserve">To redress a breach of trust known to the trustee to have been committed by a former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Collecting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Collecting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§812. COLLECTING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