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ind w:firstLine="360"/>
      </w:pPr>
      <w:r>
        <w:rPr/>
      </w:r>
      <w:r>
        <w:rPr/>
      </w:r>
      <w:r>
        <w:t xml:space="preserve">If it appears from the inventory and appraisal that the value of the entire estate, less liens and encumbrances, does not exceed homestead allowance, exempt property, family allowance,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to the estate and file a closing statement as provided in </w:t>
      </w:r>
      <w:r>
        <w:t>section 3‑1204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§3-1203. SMALL ESTATES; SUMMARY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