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Manner of presentation of claims</w:t>
      </w:r>
    </w:p>
    <w:p>
      <w:pPr>
        <w:jc w:val="both"/>
        <w:spacing w:before="100" w:after="100"/>
        <w:ind w:start="360"/>
        <w:ind w:firstLine="360"/>
      </w:pPr>
      <w:r>
        <w:rPr/>
      </w:r>
      <w:r>
        <w:rPr/>
      </w:r>
      <w:r>
        <w:t xml:space="preserve">Claims against a decedent's estate may be presented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Written statement of claim.</w:t>
        <w:t xml:space="preserve"> </w:t>
      </w:r>
      <w:r>
        <w:t xml:space="preserve"> </w:t>
      </w:r>
      <w:r>
        <w:t xml:space="preserve">The claimant may deliver or mail to the personal representative a written statement of the claim indicating its basis, the name and address of the claimant and the amount claimed, or may file a written statement of the claim, in the form prescribed by rule, with the register.  The claim is deemed presented on the first to occur of receipt of the written statement of claim by the personal representative or the filing of the claim with the court.  If a claim is not yet due, the date when it will become due must be stated.  If the claim is contingent or unliquidated, the nature of the uncertainty must be stated.  If the claim is secured, the security must be described.  Failure to describe correctly the security, the nature of any uncertainty and the due date of a claim not yet due does not invalidate the presentation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Proceeding on claim.</w:t>
        <w:t xml:space="preserve"> </w:t>
      </w:r>
      <w:r>
        <w:t xml:space="preserve"> </w:t>
      </w:r>
      <w:r>
        <w:t xml:space="preserve">The claimant may commence a proceeding against the personal represensative in any court where the personal representative may be subjected to jurisdiction to obtain payment of the claimant's claim against the estate, but the commencement of the proceeding must occur within the time limited for presenting the claim.  No presentation of claim is required in regard to matters claimed in proceedings against the decedent that were pending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Time limit for proceeding after disallowance.</w:t>
        <w:t xml:space="preserve"> </w:t>
      </w:r>
      <w:r>
        <w:t xml:space="preserve"> </w:t>
      </w:r>
      <w:r>
        <w:t xml:space="preserve">If a claim is presented under </w:t>
      </w:r>
      <w:r>
        <w:t>subsection 1</w:t>
      </w:r>
      <w:r>
        <w:t xml:space="preserve">, no proceeding on the claim may be commenced more than 60 days after the personal representative has mailed a notice of disallowance; but, in the case of a claim that is not presently due or that is contingent or unliquidated, the personal representative may consent to an extension of the 60-day period or, to avoid injustice, the court on petition may order an extension of the 60-day period, but in no event may the extension run beyond the applicable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Presenting claims before administration.</w:t>
        <w:t xml:space="preserve"> </w:t>
      </w:r>
      <w:r>
        <w:t xml:space="preserve"> </w:t>
      </w:r>
      <w:r>
        <w:t xml:space="preserve">When a decedent's estate has not been commenced at the time a claimant wishes to present a claim, a claim is deemed presented when the claimant files with the register a written statement of claim meeting the requirements of </w:t>
      </w:r>
      <w:r>
        <w:t>subsection 1</w:t>
      </w:r>
      <w:r>
        <w:t xml:space="preserve"> and a demand for notice pursuant to </w:t>
      </w:r>
      <w:r>
        <w:t>section 3‑204</w:t>
      </w:r>
      <w:r>
        <w:t xml:space="preserve">.  The provisions of </w:t>
      </w:r>
      <w:r>
        <w:t>subsection 3</w:t>
      </w:r>
      <w:r>
        <w:t xml:space="preserve"> apply upon the appointment of a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§3-804. Manner of presentation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Manner of presentation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§3-804. MANNER OF PRESENTATION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