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3-810</w:t>
        <w:t xml:space="preserve">.  </w:t>
      </w:r>
      <w:r>
        <w:rPr>
          <w:b/>
        </w:rPr>
        <w:t xml:space="preserve">Claims not due and contingent or unliquidated claims</w:t>
      </w:r>
    </w:p>
    <w:p>
      <w:pPr>
        <w:jc w:val="both"/>
        <w:spacing w:before="100" w:after="0"/>
        <w:ind w:start="360"/>
        <w:ind w:firstLine="360"/>
      </w:pPr>
      <w:r>
        <w:rPr>
          <w:b/>
        </w:rPr>
        <w:t>1</w:t>
        <w:t xml:space="preserve">.  </w:t>
      </w:r>
      <w:r>
        <w:rPr>
          <w:b/>
        </w:rPr>
        <w:t xml:space="preserve">Claim due or certain before distribution.</w:t>
        <w:t xml:space="preserve"> </w:t>
      </w:r>
      <w:r>
        <w:t xml:space="preserve"> </w:t>
      </w:r>
      <w:r>
        <w:t xml:space="preserve">If a claim that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Other cases.</w:t>
        <w:t xml:space="preserve"> </w:t>
      </w:r>
      <w:r>
        <w:t xml:space="preserve"> </w:t>
      </w:r>
      <w:r>
        <w:t xml:space="preserve">In other cases the personal representative or, on petition of the personal representative or the claimant in a special proceeding for the purpose, the court may provide for payment as follows:</w:t>
      </w:r>
    </w:p>
    <w:p>
      <w:pPr>
        <w:jc w:val="both"/>
        <w:spacing w:before="100" w:after="0"/>
        <w:ind w:start="720"/>
      </w:pPr>
      <w:r>
        <w:rPr/>
        <w:t>A</w:t>
        <w:t xml:space="preserve">.  </w:t>
      </w:r>
      <w:r>
        <w:rPr/>
      </w:r>
      <w:r>
        <w:t xml:space="preserve">If the claimant consents, the claimant may be paid the present or agreed value of the claim, taking any uncertainty into account;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Arrangement for future payment or possible payment on the happening of the contingency or on liquidation may be made by creating a trust, giving a mortgage, obtaining a bond or security from a distributee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§3-810. Claims not due and contingent or unliquidated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§3-810. Claims not due and contingent or unliquidated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§3-810. CLAIMS NOT DUE AND CONTINGENT OR UNLIQUIDATED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