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5-209</w:t>
        <w:t xml:space="preserve">.  </w:t>
      </w:r>
      <w:r>
        <w:rPr>
          <w:b/>
        </w:rPr>
        <w:t xml:space="preserve">Rights and immunities of guardian</w:t>
      </w:r>
    </w:p>
    <w:p>
      <w:pPr>
        <w:jc w:val="both"/>
        <w:spacing w:before="100" w:after="0"/>
        <w:ind w:start="360"/>
        <w:ind w:firstLine="360"/>
      </w:pPr>
      <w:r>
        <w:rPr>
          <w:b/>
        </w:rPr>
        <w:t>1</w:t>
        <w:t xml:space="preserve">.  </w:t>
      </w:r>
      <w:r>
        <w:rPr>
          <w:b/>
        </w:rPr>
        <w:t xml:space="preserve">Reasonable compensation and reimbursement.</w:t>
        <w:t xml:space="preserve"> </w:t>
      </w:r>
      <w:r>
        <w:t xml:space="preserve"> </w:t>
      </w:r>
      <w:r>
        <w:t xml:space="preserve">A guardian is entitled to reasonable compensation for services as guardian and to reimbursement for room, board and clothing provided by the guardian to the minor, but only as approved by the court.  If a conservator, other than the guardian or a person who is affiliated with the guardian, has been appointed for the estate of the minor, reasonable compensation and reimbursement to the guardian may be approved and paid by the conservator without order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Personal liability.</w:t>
        <w:t xml:space="preserve"> </w:t>
      </w:r>
      <w:r>
        <w:t xml:space="preserve"> </w:t>
      </w:r>
      <w:r>
        <w:t xml:space="preserve">A guardian need not use the guardian's personal funds for the minor's expenses.  A guardian is not liable to a 3rd person for acts of the minor solely by reason of the guardianship.  A guardian is not liable for injury to the minor resulting from the negligence or act of a 3rd person providing medical or other care, treatment or service for the minor except to the extent that a parent would be liable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§5-209. Rights and immunities of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§5-209. Rights and immunities of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§5-209. RIGHTS AND IMMUNITIES OF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