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5-938</w:t>
        <w:t xml:space="preserve">.  </w:t>
      </w:r>
      <w:r>
        <w:rPr>
          <w:b/>
        </w:rPr>
        <w:t xml:space="preserve">Banks and other financial institutions</w:t>
      </w:r>
    </w:p>
    <w:p>
      <w:pPr>
        <w:jc w:val="both"/>
        <w:spacing w:before="100" w:after="100"/>
        <w:ind w:start="360"/>
        <w:ind w:firstLine="360"/>
      </w:pPr>
      <w:r>
        <w:rPr/>
      </w:r>
      <w:r>
        <w:rPr/>
      </w:r>
      <w:r>
        <w:t xml:space="preserve">Unless the power of attorney otherwise provides, language in a power of attorney granting general authority with respect to banks and other financial institutions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Banking arrangement by principal.</w:t>
        <w:t xml:space="preserve"> </w:t>
      </w:r>
      <w:r>
        <w:t xml:space="preserve"> </w:t>
      </w:r>
      <w:r>
        <w:t xml:space="preserve">Continue, modify and terminate an account or other banking arrangement made by or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Banking arrangement selected by agent.</w:t>
        <w:t xml:space="preserve"> </w:t>
      </w:r>
      <w:r>
        <w:t xml:space="preserve"> </w:t>
      </w:r>
      <w:r>
        <w:t xml:space="preserve">Establish, modify and terminate an account or other banking arrangement with a bank, trust company, savings and loan association, credit union, thrift company, brokerage firm or other financial institution selected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Contract for services.</w:t>
        <w:t xml:space="preserve"> </w:t>
      </w:r>
      <w:r>
        <w:t xml:space="preserve"> </w:t>
      </w:r>
      <w:r>
        <w:t xml:space="preserve">Contract for services available from a financial institution, including renting a safe deposit box or space in a vault;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Withdraw property of principal.</w:t>
        <w:t xml:space="preserve"> </w:t>
      </w:r>
      <w:r>
        <w:t xml:space="preserve"> </w:t>
      </w:r>
      <w:r>
        <w:t xml:space="preserve">Withdraw, by check, order, electronic funds transfer or otherwise, money or property of the principal deposited with or left in the custody of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Receive and act on documents.</w:t>
        <w:t xml:space="preserve"> </w:t>
      </w:r>
      <w:r>
        <w:t xml:space="preserve"> </w:t>
      </w:r>
      <w:r>
        <w:t xml:space="preserve">Receive statements of account, vouchers, notices and similar documents from a financial institution and act with respect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Safe deposit box or vault.</w:t>
        <w:t xml:space="preserve"> </w:t>
      </w:r>
      <w:r>
        <w:t xml:space="preserve"> </w:t>
      </w:r>
      <w:r>
        <w:t xml:space="preserve">Enter a safe deposit box or vault and withdraw or add to the contents;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Borrow and pledge as security.</w:t>
        <w:t xml:space="preserve"> </w:t>
      </w:r>
      <w:r>
        <w:t xml:space="preserve"> </w:t>
      </w:r>
      <w:r>
        <w:t xml:space="preserve">Borrow money and pledge as security personal property of the principal necessary to borrow money or pay, renew or extend the time of payment of a debt of the principal or a debt guaranteed by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Negotiable and nonnegotiable paper of the principal.</w:t>
        <w:t xml:space="preserve"> </w:t>
      </w:r>
      <w:r>
        <w:t xml:space="preserve"> </w:t>
      </w:r>
      <w:r>
        <w:t xml:space="preserve">Make, assign, draw, endorse, discount, guarantee and negotiate promissory notes, checks, drafts and other negotiable or nonnegotiable paper of the principal or payable to the principal or the principal's order; transfer money; receive the cash or other proceeds of those transactions; and accept a draft drawn by a person upon the principal and pay it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Receive and act on negotiable and nonnegotiable instruments.</w:t>
        <w:t xml:space="preserve"> </w:t>
      </w:r>
      <w:r>
        <w:t xml:space="preserve"> </w:t>
      </w:r>
      <w:r>
        <w:t xml:space="preserve">Receive for the principal and act upon a sight draft, warehouse receipt or other document of title, whether tangible or electronic, or other negotiable or nonnegotiable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Letters of credit.</w:t>
        <w:t xml:space="preserve"> </w:t>
      </w:r>
      <w:r>
        <w:t xml:space="preserve"> </w:t>
      </w:r>
      <w:r>
        <w:t xml:space="preserve">Apply for, receive and use letters of credit, credit and debit cards, electronic transaction authorizations and traveler's checks from a financial institution and give an indemnity or other agreement in connection with letters of credit;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Extension of time of payment.</w:t>
        <w:t xml:space="preserve"> </w:t>
      </w:r>
      <w:r>
        <w:t xml:space="preserve"> </w:t>
      </w:r>
      <w:r>
        <w:t xml:space="preserve">Consent to an extension of the time of payment with respect to commercial paper or a financial transaction with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§5-938. Banks and other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§5-938. Banks and other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§5-938. BANKS AND OTHER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