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227</w:t>
      </w:r>
    </w:p>
    <w:p>
      <w:pPr>
        <w:jc w:val="center"/>
        <w:ind w:start="360"/>
        <w:spacing w:before="300" w:after="300"/>
      </w:pPr>
      <w:r>
        <w:rPr>
          <w:b/>
        </w:rPr>
        <w:t xml:space="preserve">SETTLEMENT OR COMPROMISE OF CLAIMS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Verification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2402</w:t>
        <w:t xml:space="preserve">.  </w:t>
      </w:r>
      <w:r>
        <w:rPr>
          <w:b/>
        </w:rPr>
        <w:t xml:space="preserve">Claims must be written and verified; 30-day delay; claims not filed barred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§19 (AMD). PL 1979, c. 540, §24-C (RP). </w:t>
      </w:r>
    </w:p>
    <w:p>
      <w:pPr>
        <w:jc w:val="both"/>
        <w:spacing w:before="100" w:after="100"/>
        <w:ind w:start="1080" w:hanging="720"/>
      </w:pPr>
      <w:r>
        <w:rPr>
          <w:b/>
        </w:rPr>
        <w:t>§</w:t>
        <w:t>2403</w:t>
        <w:t xml:space="preserve">.  </w:t>
      </w:r>
      <w:r>
        <w:rPr>
          <w:b/>
        </w:rPr>
        <w:t xml:space="preserve">Compromise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2404</w:t>
        <w:t xml:space="preserve">.  </w:t>
      </w:r>
      <w:r>
        <w:rPr>
          <w:b/>
        </w:rPr>
        <w:t xml:space="preserve">Adjustment of private claims of executors or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2405</w:t>
        <w:t xml:space="preserve">.  </w:t>
      </w:r>
      <w:r>
        <w:rPr>
          <w:b/>
        </w:rPr>
        <w:t xml:space="preserve">Special commissioners for disputed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2406</w:t>
        <w:t xml:space="preserve">.  </w:t>
      </w:r>
      <w:r>
        <w:rPr>
          <w:b/>
        </w:rPr>
        <w:t xml:space="preserve">State welfare claims barred unless administration taken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§G1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227. SETTLEMENT OR COMPROMISE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227. SETTLEMENT OR COMPROMISE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227. SETTLEMENT OR COMPROMISE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