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1005</w:t>
        <w:t xml:space="preserve">.  </w:t>
      </w:r>
      <w:r>
        <w:rPr>
          <w:b/>
        </w:rPr>
        <w:t xml:space="preserve">Child or issue may have intestate share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427, §2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§1005. Child or issue may have intestate share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§1005. Child or issue may have intestate share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§1005. CHILD OR ISSUE MAY HAVE INTESTATE SHARE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