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§454. ACTION BY CREDITOR OR LEGATEE OF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