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§1505. Extent of duties of support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§1505. EXTENT OF DUTIES OF SUPPORT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