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Procedures after blood or tissue-typing tests</w:t>
      </w:r>
    </w:p>
    <w:p>
      <w:pPr>
        <w:jc w:val="both"/>
        <w:spacing w:before="100" w:after="0"/>
        <w:ind w:start="360"/>
        <w:ind w:firstLine="360"/>
      </w:pPr>
      <w:r>
        <w:rPr>
          <w:b/>
        </w:rPr>
        <w:t>1</w:t>
        <w:t xml:space="preserve">.  </w:t>
      </w:r>
      <w:r>
        <w:rPr>
          <w:b/>
        </w:rPr>
        <w:t xml:space="preserve">Transmittal of test results.</w:t>
        <w:t xml:space="preserve"> </w:t>
      </w:r>
      <w:r>
        <w:t xml:space="preserve"> </w:t>
      </w:r>
      <w:r>
        <w:t xml:space="preserve">Upon receipt of the results of the tests, the department shall send copies of the results by ordinary mail to the alleged father and to the child's mother or to the mother's guardian or next friend if the mother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Exclusion of alleged father.</w:t>
        <w:t xml:space="preserve"> </w:t>
      </w:r>
      <w:r>
        <w:t xml:space="preserve"> </w:t>
      </w:r>
      <w:r>
        <w:t xml:space="preserve">If the alleged father is excluded by the test results as the genetic father of the child, the department may file the record of the proceeding in a court for disposition under </w:t>
      </w:r>
      <w:r>
        <w:t>section 1915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§15 (AMD); PL 2015, c. 296, Pt. D, §1 (AFF).]</w:t>
      </w:r>
    </w:p>
    <w:p>
      <w:pPr>
        <w:jc w:val="both"/>
        <w:spacing w:before="100" w:after="0"/>
        <w:ind w:start="360"/>
        <w:ind w:firstLine="360"/>
      </w:pPr>
      <w:r>
        <w:rPr>
          <w:b/>
        </w:rPr>
        <w:t>3</w:t>
        <w:t xml:space="preserve">.  </w:t>
      </w:r>
      <w:r>
        <w:rPr>
          <w:b/>
        </w:rPr>
        <w:t xml:space="preserve">Nonexclusion of alleged father.</w:t>
        <w:t xml:space="preserve"> </w:t>
      </w:r>
      <w:r>
        <w:t xml:space="preserve"> </w:t>
      </w:r>
      <w:r>
        <w:t xml:space="preserve">If the alleged father is not excluded by the test results and he does not, within 15 days of the mailing to him of a copy of the blood or tissue-typing test results and report, execute and deliver to the department by ordinary mail an acknowledgment of paternity of the child in accordance with the laws of the state in which the child was born, the department may file the record of the proceeding, including the blood or tissue-typing test results, in a court as a paternity proceeding.  </w:t>
      </w:r>
      <w:r>
        <w:t>Sections 1903</w:t>
      </w:r>
      <w:r>
        <w:t xml:space="preserve">, </w:t>
      </w:r>
      <w:r>
        <w:t>1904</w:t>
      </w:r>
      <w:r>
        <w:t xml:space="preserve"> and </w:t>
      </w:r>
      <w:r>
        <w:t>1913</w:t>
      </w:r>
      <w:r>
        <w:t xml:space="preserve"> apply to the action even though the tests were performed and the results prepared as part of an administrative proceeding.  The alleged father's participation in the tests may not prejudice any application by the alleged father under </w:t>
      </w:r>
      <w:r>
        <w:t>section 1906</w:t>
      </w:r>
      <w:r>
        <w:t xml:space="preserve"> for an order appointing an additional examiner of blood or tissue 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§15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§15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§1612. Procedures after blood or tissue-typing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Procedures after blood or tissue-typing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§1612. PROCEDURES AFTER BLOOD OR TISSUE-TYPING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