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Mediation</w:t>
      </w:r>
    </w:p>
    <w:p>
      <w:pPr>
        <w:jc w:val="both"/>
        <w:spacing w:before="100" w:after="100"/>
        <w:ind w:start="360"/>
        <w:ind w:firstLine="360"/>
      </w:pPr>
      <w:r>
        <w:rPr/>
      </w:r>
      <w:r>
        <w:rPr/>
      </w:r>
      <w:r>
        <w:t xml:space="preserve">The court may refer the parties to mediation at any time after a court determination pursuant to </w:t>
      </w:r>
      <w:r>
        <w:t>section 1803, subsection 2, paragraph C</w:t>
      </w:r>
      <w:r>
        <w:t xml:space="preserve"> that the grandparent has standing and may require that the parties have made a good faith effort to mediate the issue before holding a hearing.  If the court finds that either party failed to make a good faith effort to mediate, the court may order the parties to submit to mediation, dismiss the action or any part of the action, render a decision or judgment by default, assess attorney's fees and costs or impose any other sanction that is appropriate in the circumstances.  The court may also impose an appropriate sanction upon a party's failure without good cause to appear for mediation after receiving notice of the scheduled time for mediation.</w:t>
      </w:r>
      <w:r>
        <w:t xml:space="preserve">  </w:t>
      </w:r>
      <w:r xmlns:wp="http://schemas.openxmlformats.org/drawingml/2010/wordprocessingDrawing" xmlns:w15="http://schemas.microsoft.com/office/word/2012/wordml">
        <w:rPr>
          <w:rFonts w:ascii="Arial" w:hAnsi="Arial" w:cs="Arial"/>
          <w:sz w:val="22"/>
          <w:szCs w:val="22"/>
        </w:rPr>
        <w:t xml:space="preserve">[PL 2017, c. 328, §5 (AMD).]</w:t>
      </w:r>
    </w:p>
    <w:p>
      <w:pPr>
        <w:jc w:val="both"/>
        <w:spacing w:before="100" w:after="100"/>
        <w:ind w:start="360"/>
        <w:ind w:firstLine="360"/>
      </w:pPr>
      <w:r>
        <w:rPr/>
      </w:r>
      <w:r>
        <w:rPr/>
      </w:r>
      <w:r>
        <w:t xml:space="preserve">An agreement reached by the parties through mediation on an issue must be reduced to writing, signed by the parties and presented to the court for approval as a court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2017, c. 328,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§1804. Mediation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Mediation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§1804. MEDIATION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