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w:t>
        <w:t xml:space="preserve">.  </w:t>
      </w:r>
      <w:r>
        <w:rPr>
          <w:b/>
        </w:rPr>
        <w:t xml:space="preserve">Consequences of establishment of parentage</w:t>
      </w:r>
    </w:p>
    <w:p>
      <w:pPr>
        <w:jc w:val="both"/>
        <w:spacing w:before="100" w:after="0"/>
        <w:ind w:start="360"/>
        <w:ind w:firstLine="360"/>
      </w:pPr>
      <w:r>
        <w:rPr>
          <w:b/>
        </w:rPr>
        <w:t>1</w:t>
        <w:t xml:space="preserve">.  </w:t>
      </w:r>
      <w:r>
        <w:rPr>
          <w:b/>
        </w:rPr>
        <w:t xml:space="preserve">All purposes.</w:t>
        <w:t xml:space="preserve"> </w:t>
      </w:r>
      <w:r>
        <w:t xml:space="preserve"> </w:t>
      </w:r>
      <w:r>
        <w:t xml:space="preserve">Unless parental rights are terminated, parentage established under this chapter applies for all purposes, except as otherwise specifically provided by other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Preservation of parent-child relationship.</w:t>
        <w:t xml:space="preserve"> </w:t>
      </w:r>
      <w:r>
        <w:t xml:space="preserve"> </w:t>
      </w:r>
      <w:r>
        <w:t xml:space="preserve">Consistent with the establishment of parentage under this chapter, a court may determine that a child has more than 2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§1853. Consequences of establishment of parentage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 Consequences of establishment of parentage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§1853. CONSEQUENCES OF ESTABLISHMENT OF PARENTAGE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