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Right of support enforcement</w:t>
      </w:r>
    </w:p>
    <w:p>
      <w:pPr>
        <w:jc w:val="both"/>
        <w:spacing w:before="100" w:after="100"/>
        <w:ind w:start="360"/>
        <w:ind w:firstLine="360"/>
      </w:pPr>
      <w:r>
        <w:rPr/>
      </w:r>
      <w:r>
        <w:rPr/>
      </w:r>
      <w:r>
        <w:t xml:space="preserve">If no order of support exists, the department has the right provided in </w:t>
      </w:r>
      <w:r>
        <w:t>section 2102</w:t>
      </w:r>
      <w:r>
        <w:t xml:space="preserve"> to enforce the duty of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§2303. Right of support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Right of support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§2303. RIGHT OF SUPPORT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