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3101-B</w:t>
        <w:t xml:space="preserve">.  </w:t>
      </w:r>
      <w:r>
        <w:rPr>
          <w:b/>
        </w:rPr>
        <w:t xml:space="preserve">Employer's compliance with 2 or more income-withholding orders</w:t>
      </w:r>
    </w:p>
    <w:p>
      <w:pPr>
        <w:jc w:val="both"/>
        <w:spacing w:before="100" w:after="100"/>
        <w:ind w:start="360"/>
        <w:ind w:firstLine="360"/>
      </w:pPr>
      <w:r>
        <w:rPr/>
      </w:r>
      <w:r>
        <w:rPr/>
      </w:r>
      <w:r>
        <w:t xml:space="preserve">If an employer receives 2 or more income-withholding orders with respect to the earnings of the same obligor, the employer satisfies the terms of the orders if the employer complies with the laws of the state of the obligor's principal place of employment when establishing the priorities for withholding and allocating income withheld for 2 or more child support obligees.</w:t>
      </w:r>
      <w:r>
        <w:t xml:space="preserve">  </w:t>
      </w:r>
      <w:r xmlns:wp="http://schemas.openxmlformats.org/drawingml/2010/wordprocessingDrawing" xmlns:w15="http://schemas.microsoft.com/office/word/2012/wordml">
        <w:rPr>
          <w:rFonts w:ascii="Arial" w:hAnsi="Arial" w:cs="Arial"/>
          <w:sz w:val="22"/>
          <w:szCs w:val="22"/>
        </w:rPr>
        <w:t xml:space="preserve">[PL 2003, c. 436,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2003, c. 436,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§3101-B. Employer's compliance with 2 or more income-withholding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§3101-B. Employer's compliance with 2 or more income-withholding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§3101-B. EMPLOYER'S COMPLIANCE WITH 2 OR MORE INCOME-WITHHOLDING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