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§3257. Jurisdiction to modify child support order of foreign country or political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Jurisdiction to modify child support order of foreign country or political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§3257. JURISDICTION TO MODIFY CHILD SUPPORT ORDER OF FOREIGN COUNTRY OR POLITICAL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