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Enforcement</w:t>
      </w:r>
    </w:p>
    <w:p>
      <w:pPr>
        <w:jc w:val="both"/>
        <w:spacing w:before="100" w:after="100"/>
        <w:ind w:start="360"/>
        <w:ind w:firstLine="360"/>
      </w:pPr>
      <w:r>
        <w:rPr>
          <w:b/>
        </w:rPr>
        <w:t>1</w:t>
        <w:t xml:space="preserve">.  </w:t>
      </w:r>
      <w:r>
        <w:rPr>
          <w:b/>
        </w:rPr>
        <w:t xml:space="preserve">Not enforceable.</w:t>
        <w:t xml:space="preserve"> </w:t>
      </w:r>
      <w:r>
        <w:t xml:space="preserve"> </w:t>
      </w:r>
      <w:r>
        <w:t xml:space="preserve">A premarital agreement is not enforceable if the party against whom enforcement is sought proves that:</w:t>
      </w:r>
    </w:p>
    <w:p>
      <w:pPr>
        <w:jc w:val="both"/>
        <w:spacing w:before="100" w:after="0"/>
        <w:ind w:start="720"/>
      </w:pPr>
      <w:r>
        <w:rPr/>
        <w:t>A</w:t>
        <w:t xml:space="preserve">.  </w:t>
      </w:r>
      <w:r>
        <w:rPr/>
      </w:r>
      <w:r>
        <w:t xml:space="preserve">That party did not execute the agreement voluntarily;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agreement was unconscionable when it was executed and, before execution of the agreement, that party:</w:t>
      </w:r>
    </w:p>
    <w:p>
      <w:pPr>
        <w:jc w:val="both"/>
        <w:spacing w:before="100" w:after="0"/>
        <w:ind w:start="1080"/>
      </w:pPr>
      <w:r>
        <w:rPr/>
        <w:t>(</w:t>
        <w:t>1</w:t>
        <w:t xml:space="preserve">)  </w:t>
      </w:r>
      <w:r>
        <w:rPr/>
      </w:r>
      <w:r>
        <w:t xml:space="preserve">Was not provided a fair and reasonable disclosure of the property or financial obligations of the other party;</w:t>
      </w:r>
    </w:p>
    <w:p>
      <w:pPr>
        <w:jc w:val="both"/>
        <w:spacing w:before="100" w:after="0"/>
        <w:ind w:start="1080"/>
      </w:pPr>
      <w:r>
        <w:rPr/>
        <w:t>(</w:t>
        <w:t>2</w:t>
        <w:t xml:space="preserve">)  </w:t>
      </w:r>
      <w:r>
        <w:rPr/>
      </w:r>
      <w:r>
        <w:t xml:space="preserve">Did not voluntarily and expressly waive, in writing, any right to disclosure of the property or financial obligations of the other party beyond the disclosure provided; and</w:t>
      </w:r>
    </w:p>
    <w:p>
      <w:pPr>
        <w:jc w:val="both"/>
        <w:spacing w:before="100" w:after="0"/>
        <w:ind w:start="1080"/>
      </w:pPr>
      <w:r>
        <w:rPr/>
        <w:t>(</w:t>
        <w:t>3</w:t>
        <w:t xml:space="preserve">)  </w:t>
      </w:r>
      <w:r>
        <w:rPr/>
      </w:r>
      <w:r>
        <w:t xml:space="preserve">Did not have, or reasonably could not have had, an adequate knowledge of the property or financial obligations of the other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Support required.</w:t>
        <w:t xml:space="preserve"> </w:t>
      </w:r>
      <w:r>
        <w:t xml:space="preserve"> </w:t>
      </w:r>
      <w:r>
        <w:t xml:space="preserve">If a provision of a premarital agreement modifies or eliminates spousal support and that modification or elimination causes one party to the agreement to be eligible for support under a program of public assistance at the time of separation or marital dissolution, a court, notwithstanding the terms of the agreement, may require the other party to provide support to the extent necessary to avoid that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Unconscionability.</w:t>
        <w:t xml:space="preserve"> </w:t>
      </w:r>
      <w:r>
        <w:t xml:space="preserve"> </w:t>
      </w:r>
      <w:r>
        <w:t xml:space="preserve">An issue of unconscionability of a premarital agreement must be decided by the court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§608.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§608.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