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State Health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§B1 (NEW). PL 2005, c. 369, §§2-6 (AMD). PL 2009, c. 355, §§1-3 (AMD). PL 2011, c. 90, Pt. E,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 State Health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State Health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§103. STATE HEALTH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