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BOARD</w:t>
      </w:r>
    </w:p>
    <w:p>
      <w:pPr>
        <w:jc w:val="both"/>
        <w:spacing w:before="100" w:after="100"/>
        <w:ind w:start="1080" w:hanging="720"/>
      </w:pPr>
      <w:r>
        <w:rPr>
          <w:b/>
        </w:rPr>
        <w:t>§</w:t>
        <w:t>5601</w:t>
        <w:t xml:space="preserve">.  </w:t>
      </w:r>
      <w:r>
        <w:rPr>
          <w:b/>
        </w:rPr>
        <w:t xml:space="preserve">Board</w:t>
      </w:r>
    </w:p>
    <w:p>
      <w:pPr>
        <w:jc w:val="both"/>
        <w:spacing w:before="100" w:after="100"/>
        <w:ind w:start="360"/>
        <w:ind w:firstLine="360"/>
      </w:pPr>
      <w:r>
        <w:rPr>
          <w:b/>
        </w:rPr>
        <w:t>1</w:t>
        <w:t xml:space="preserve">.  </w:t>
      </w:r>
      <w:r>
        <w:rPr>
          <w:b/>
        </w:rPr>
        <w:t xml:space="preserve">Elementary students.</w:t>
        <w:t xml:space="preserve"> </w:t>
      </w:r>
      <w:r>
        <w:t xml:space="preserve"> </w:t>
      </w:r>
      <w:r>
        <w:t xml:space="preserve">In place of transportation, the school board may authorize the boarding of a student.  That board:</w:t>
      </w:r>
    </w:p>
    <w:p>
      <w:pPr>
        <w:jc w:val="both"/>
        <w:spacing w:before="100" w:after="0"/>
        <w:ind w:start="720"/>
      </w:pPr>
      <w:r>
        <w:rPr/>
        <w:t>A</w:t>
        <w:t xml:space="preserve">.  </w:t>
      </w:r>
      <w:r>
        <w:rPr/>
      </w:r>
      <w:r>
        <w:t xml:space="preserve">Shall not exceed $40 per week;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Shall be at a suitable place near an established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Secondary school students in remote school administrative units.</w:t>
        <w:t xml:space="preserve"> </w:t>
      </w:r>
      <w:r>
        <w:t xml:space="preserve"> </w:t>
      </w:r>
      <w:r>
        <w:t xml:space="preserve">Any remote school administrative unit, including a coastal island which has no highway connection to the mainland, which does not maintain an approved secondary school shall pay for board for a student eligible to attend a secondary school.</w:t>
      </w:r>
    </w:p>
    <w:p>
      <w:pPr>
        <w:jc w:val="both"/>
        <w:spacing w:before="100" w:after="0"/>
        <w:ind w:start="720"/>
      </w:pPr>
      <w:r>
        <w:rPr/>
        <w:t>A</w:t>
        <w:t xml:space="preserve">.  </w:t>
      </w:r>
      <w:r>
        <w:rPr/>
      </w:r>
      <w:r>
        <w:t xml:space="preserve">Board shall not exceed an amount determined by the administrative unit or a prorated amount for a fraction of a week.  It shall be paid only if:</w:t>
      </w:r>
    </w:p>
    <w:p>
      <w:pPr>
        <w:jc w:val="both"/>
        <w:spacing w:before="100" w:after="0"/>
        <w:ind w:start="1080"/>
      </w:pPr>
      <w:r>
        <w:rPr/>
        <w:t>(</w:t>
        <w:t>1</w:t>
        <w:t xml:space="preserve">)  </w:t>
      </w:r>
      <w:r>
        <w:rPr/>
      </w:r>
      <w:r>
        <w:t xml:space="preserve">The commissioner determines that it is necessary that the student board away from home to attend a secondary school;</w:t>
      </w:r>
    </w:p>
    <w:p>
      <w:pPr>
        <w:jc w:val="both"/>
        <w:spacing w:before="100" w:after="0"/>
        <w:ind w:start="1080"/>
      </w:pPr>
      <w:r>
        <w:rPr/>
        <w:t>(</w:t>
        <w:t>2</w:t>
        <w:t xml:space="preserve">)  </w:t>
      </w:r>
      <w:r>
        <w:rPr/>
      </w:r>
      <w:r>
        <w:t xml:space="preserve">The boarding arrangement is approved by the school board; and</w:t>
      </w:r>
    </w:p>
    <w:p>
      <w:pPr>
        <w:jc w:val="both"/>
        <w:spacing w:before="100" w:after="0"/>
        <w:ind w:start="1080"/>
      </w:pPr>
      <w:r>
        <w:rPr/>
        <w:t>(</w:t>
        <w:t>3</w:t>
        <w:t xml:space="preserve">)  </w:t>
      </w:r>
      <w:r>
        <w:rPr/>
      </w:r>
      <w:r>
        <w:t xml:space="preserve">The commissioner approves the boarding arrangement in advance on a form provided for the purpose.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Town of Cumberland may pay the tuition, transportation or board of a student whose parent resides on Chebeague Island for attendance at an approved secondary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Payment for board shall be made on receipt of a satisfactory attendance record at the end of a period no longer than one month.  The payment shall be charged to the secondary school transportation account.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superintendent shall, before September 1st annually, make a return for the preceding school year, under oath, to the commissioner on a form provided by the commissioner showing:</w:t>
      </w:r>
    </w:p>
    <w:p>
      <w:pPr>
        <w:jc w:val="both"/>
        <w:spacing w:before="100" w:after="0"/>
        <w:ind w:start="1080"/>
      </w:pPr>
      <w:r>
        <w:rPr/>
        <w:t>(</w:t>
        <w:t>1</w:t>
        <w:t xml:space="preserve">)  </w:t>
      </w:r>
      <w:r>
        <w:rPr/>
      </w:r>
      <w:r>
        <w:t xml:space="preserve">The name and residence of each student for which board was paid;</w:t>
      </w:r>
    </w:p>
    <w:p>
      <w:pPr>
        <w:jc w:val="both"/>
        <w:spacing w:before="100" w:after="0"/>
        <w:ind w:start="1080"/>
      </w:pPr>
      <w:r>
        <w:rPr/>
        <w:t>(</w:t>
        <w:t>2</w:t>
        <w:t xml:space="preserve">)  </w:t>
      </w:r>
      <w:r>
        <w:rPr/>
      </w:r>
      <w:r>
        <w:t xml:space="preserve">The amount paid; and</w:t>
      </w:r>
    </w:p>
    <w:p>
      <w:pPr>
        <w:jc w:val="both"/>
        <w:spacing w:before="100" w:after="0"/>
        <w:ind w:start="1080"/>
      </w:pPr>
      <w:r>
        <w:rPr/>
        <w:t>(</w:t>
        <w:t>3</w:t>
        <w:t xml:space="preserve">)  </w:t>
      </w:r>
      <w:r>
        <w:rPr/>
      </w:r>
      <w:r>
        <w:t xml:space="preserve">The name and location of the school attended.</w:t>
      </w:r>
      <w:r>
        <w:t xml:space="preserve">  </w:t>
      </w:r>
      <w:r xmlns:wp="http://schemas.openxmlformats.org/drawingml/2010/wordprocessingDrawing" xmlns:w15="http://schemas.microsoft.com/office/word/2012/wordml">
        <w:rPr>
          <w:rFonts w:ascii="Arial" w:hAnsi="Arial" w:cs="Arial"/>
          <w:sz w:val="22"/>
          <w:szCs w:val="22"/>
        </w:rPr>
        <w:t xml:space="preserve">[PL 1983, c. 806,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§58 (AMD).]</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commissioner may pay the board of students from the unorganized territory as provided in </w:t>
      </w:r>
      <w:r>
        <w:t>sections 3252</w:t>
      </w:r>
      <w:r>
        <w:t xml:space="preserve"> and </w:t>
      </w:r>
      <w:r>
        <w:t>3253‑A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§34 (RPR).]</w:t>
      </w:r>
    </w:p>
    <w:p>
      <w:pPr>
        <w:jc w:val="both"/>
        <w:spacing w:before="100" w:after="0"/>
        <w:ind w:start="360"/>
        <w:ind w:firstLine="360"/>
      </w:pPr>
      <w:r>
        <w:rPr>
          <w:b/>
        </w:rPr>
        <w:t>4</w:t>
        <w:t xml:space="preserve">.  </w:t>
      </w:r>
      <w:r>
        <w:rPr>
          <w:b/>
        </w:rPr>
        <w:t xml:space="preserve">Remote locations.</w:t>
        <w:t xml:space="preserve"> </w:t>
      </w:r>
      <w:r>
        <w:t xml:space="preserve"> </w:t>
      </w:r>
      <w:r>
        <w:t xml:space="preserve">Students residing in remote locations shall be provided board in accordance with </w:t>
      </w:r>
      <w:r>
        <w:t>section 5401,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Temporary residents and residents on state-owned property.</w:t>
        <w:t xml:space="preserve"> </w:t>
      </w:r>
      <w:r>
        <w:t xml:space="preserve"> </w:t>
      </w:r>
      <w:r>
        <w:t xml:space="preserve">The commissioner shall, in accordance with </w:t>
      </w:r>
      <w:r>
        <w:t>section 5401, subsection 6</w:t>
      </w:r>
      <w:r>
        <w:t xml:space="preserve">, reimburse a school administrative unit for approved board of students who reside on state-owned property located in towns of less than 100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§58 (AMD). PL 1985, c. 490, §17 (AMD). PL 1985, c. 797,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217.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217.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