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w:t>
      </w:r>
    </w:p>
    <w:p>
      <w:pPr>
        <w:jc w:val="center"/>
        <w:ind w:start="360"/>
        <w:spacing w:before="300" w:after="300"/>
      </w:pPr>
      <w:r>
        <w:rPr>
          <w:b/>
        </w:rPr>
        <w:t xml:space="preserve">STUDENT EDUCATIONAL ENHANCEMENT DEPOSIT ACT</w:t>
      </w:r>
    </w:p>
    <w:p>
      <w:pPr>
        <w:jc w:val="center"/>
        <w:ind w:start="360"/>
        <w:spacing w:before="300" w:after="300"/>
      </w:pPr>
      <w:r>
        <w:rPr>
          <w:b/>
        </w:rPr>
        <w:t>(REPEALED)</w:t>
      </w:r>
    </w:p>
    <w:p>
      <w:pPr>
        <w:jc w:val="both"/>
        <w:spacing w:before="100" w:after="100"/>
        <w:ind w:start="1080" w:hanging="720"/>
      </w:pPr>
      <w:r>
        <w:rPr>
          <w:b/>
        </w:rPr>
        <w:t>§</w:t>
        <w:t>12601</w:t>
        <w:t xml:space="preserve">.  </w:t>
      </w:r>
      <w:r>
        <w:rPr>
          <w:b/>
        </w:rPr>
        <w:t xml:space="preserve">Student Educational Enhancement Deposit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§§46,47 (AMD). PL 1991, c. 603, §7 (RP). </w:t>
      </w:r>
    </w:p>
    <w:p>
      <w:pPr>
        <w:jc w:val="both"/>
        <w:spacing w:before="100" w:after="100"/>
        <w:ind w:start="1080" w:hanging="720"/>
      </w:pPr>
      <w:r>
        <w:rPr>
          <w:b/>
        </w:rPr>
        <w:t>§</w:t>
        <w:t>12603</w:t>
        <w:t xml:space="preserve">.  </w:t>
      </w:r>
      <w:r>
        <w:rPr>
          <w:b/>
        </w:rPr>
        <w:t xml:space="preserve">Student Educational Enhancement Deposit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§48 (AMD). PL 1991, c. 603, §7 (RP). </w:t>
      </w:r>
    </w:p>
    <w:p>
      <w:pPr>
        <w:jc w:val="both"/>
        <w:spacing w:before="100" w:after="100"/>
        <w:ind w:start="1080" w:hanging="720"/>
      </w:pPr>
      <w:r>
        <w:rPr>
          <w:b/>
        </w:rPr>
        <w:t>§</w:t>
        <w:t>12604</w:t>
        <w:t xml:space="preserve">.  </w:t>
      </w:r>
      <w:r>
        <w:rPr>
          <w:b/>
        </w:rPr>
        <w:t xml:space="preserve">Advance tuition payment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§28 (AMD). PL 1989, c. 698, §49 (AMD). PL 1991, c. 603, §7 (RP). </w:t>
      </w:r>
    </w:p>
    <w:p>
      <w:pPr>
        <w:jc w:val="both"/>
        <w:spacing w:before="100" w:after="100"/>
        <w:ind w:start="1080" w:hanging="720"/>
      </w:pPr>
      <w:r>
        <w:rPr>
          <w:b/>
        </w:rPr>
        <w:t>§</w:t>
        <w:t>12605</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12606</w:t>
        <w:t xml:space="preserve">.  </w:t>
      </w:r>
      <w:r>
        <w:rPr>
          <w:b/>
        </w:rPr>
        <w:t xml:space="preserve">Authorized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§29 (AMD). PL 1991, c. 603, §7 (RP). </w:t>
      </w:r>
    </w:p>
    <w:p>
      <w:pPr>
        <w:jc w:val="both"/>
        <w:spacing w:before="100" w:after="100"/>
        <w:ind w:start="1080" w:hanging="720"/>
      </w:pPr>
      <w:r>
        <w:rPr>
          <w:b/>
        </w:rPr>
        <w:t>§</w:t>
        <w:t>12607</w:t>
        <w:t xml:space="preserve">.  </w:t>
      </w:r>
      <w:r>
        <w:rPr>
          <w:b/>
        </w:rPr>
        <w:t xml:space="preserve">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§30 (AMD). PL 1991, c. 603, §7 (RP). </w:t>
      </w:r>
    </w:p>
    <w:p>
      <w:pPr>
        <w:jc w:val="both"/>
        <w:spacing w:before="100" w:after="100"/>
        <w:ind w:start="1080" w:hanging="720"/>
      </w:pPr>
      <w:r>
        <w:rPr>
          <w:b/>
        </w:rPr>
        <w:t>§</w:t>
        <w:t>12608</w:t>
        <w:t xml:space="preserve">.  </w:t>
      </w:r>
      <w:r>
        <w:rPr>
          <w:b/>
        </w:rPr>
        <w:t xml:space="preserve">Direct payment of the 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§31 (AMD). PL 1991, c. 603, §7 (RP). </w:t>
      </w:r>
    </w:p>
    <w:p>
      <w:pPr>
        <w:jc w:val="both"/>
        <w:spacing w:before="100" w:after="100"/>
        <w:ind w:start="1080" w:hanging="720"/>
      </w:pPr>
      <w:r>
        <w:rPr>
          <w:b/>
        </w:rPr>
        <w:t>§</w:t>
        <w:t>12609</w:t>
        <w:t xml:space="preserve">.  </w:t>
      </w:r>
      <w:r>
        <w:rPr>
          <w:b/>
        </w:rPr>
        <w:t xml:space="preserve">Advance Tuition Payment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§§50,51 (AMD). PL 1991, c. 603, §7 (RP). </w:t>
      </w:r>
    </w:p>
    <w:p>
      <w:pPr>
        <w:jc w:val="both"/>
        <w:spacing w:before="100" w:after="100"/>
        <w:ind w:start="1080" w:hanging="720"/>
      </w:pPr>
      <w:r>
        <w:rPr>
          <w:b/>
        </w:rPr>
        <w:t>§</w:t>
        <w:t>12610</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§52 (RP). </w:t>
      </w:r>
    </w:p>
    <w:p>
      <w:pPr>
        <w:jc w:val="both"/>
        <w:spacing w:before="100" w:after="100"/>
        <w:ind w:start="1080" w:hanging="720"/>
      </w:pPr>
      <w:r>
        <w:rPr>
          <w:b/>
        </w:rPr>
        <w:t>§</w:t>
        <w:t>12611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§§53-55 (AMD). PL 1991, c. 603, §7 (RP). </w:t>
      </w:r>
    </w:p>
    <w:p>
      <w:pPr>
        <w:jc w:val="both"/>
        <w:spacing w:before="100" w:after="100"/>
        <w:ind w:start="1080" w:hanging="720"/>
      </w:pPr>
      <w:r>
        <w:rPr>
          <w:b/>
        </w:rPr>
        <w:t>§</w:t>
        <w:t>12611-A</w:t>
        <w:t xml:space="preserve">.  </w:t>
      </w:r>
      <w:r>
        <w:rPr>
          <w:b/>
        </w:rPr>
        <w:t xml:space="preserve">Amendments; alternative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881 (NEW). PL 1989, c. 698, §56 (AMD). PL 1991, c. 603, §7 (RP). </w:t>
      </w:r>
    </w:p>
    <w:p>
      <w:pPr>
        <w:jc w:val="both"/>
        <w:spacing w:before="100" w:after="100"/>
        <w:ind w:start="1080" w:hanging="720"/>
      </w:pPr>
      <w:r>
        <w:rPr>
          <w:b/>
        </w:rPr>
        <w:t>§</w:t>
        <w:t>12612</w:t>
        <w:t xml:space="preserve">.  </w:t>
      </w:r>
      <w:r>
        <w:rPr>
          <w:b/>
        </w:rPr>
        <w:t xml:space="preserve">Annual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§57 (AMD). PL 1991, c. 603, §7 (RP). </w:t>
      </w:r>
    </w:p>
    <w:p>
      <w:pPr>
        <w:jc w:val="both"/>
        <w:spacing w:before="100" w:after="100"/>
        <w:ind w:start="1080" w:hanging="720"/>
      </w:pPr>
      <w:r>
        <w:rPr>
          <w:b/>
        </w:rPr>
        <w:t>§</w:t>
        <w:t>12613</w:t>
        <w:t xml:space="preserve">.  </w:t>
      </w:r>
      <w:r>
        <w:rPr>
          <w:b/>
        </w:rPr>
        <w:t xml:space="preserve">Administering and accounting of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§58 (AMD). PL 1991, c. 603, §7 (RP). </w:t>
      </w:r>
    </w:p>
    <w:p>
      <w:pPr>
        <w:jc w:val="both"/>
        <w:spacing w:before="100" w:after="100"/>
        <w:ind w:start="1080" w:hanging="720"/>
      </w:pPr>
      <w:r>
        <w:rPr>
          <w:b/>
        </w:rPr>
        <w:t>§</w:t>
        <w:t>12614</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12615</w:t>
        <w:t xml:space="preserve">.  </w:t>
      </w:r>
      <w:r>
        <w:rPr>
          <w:b/>
        </w:rPr>
        <w:t xml:space="preserve">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12616</w:t>
        <w:t xml:space="preserve">.  </w:t>
      </w:r>
      <w:r>
        <w:rPr>
          <w:b/>
        </w:rPr>
        <w:t xml:space="preserve">Contract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§59 (AMD). PL 1991, c. 603, §7 (RP). </w:t>
      </w:r>
    </w:p>
    <w:p>
      <w:pPr>
        <w:jc w:val="both"/>
        <w:spacing w:before="100" w:after="100"/>
        <w:ind w:start="1080" w:hanging="720"/>
      </w:pPr>
      <w:r>
        <w:rPr>
          <w:b/>
        </w:rPr>
        <w:t>§</w:t>
        <w:t>12617</w:t>
        <w:t xml:space="preserve">.  </w:t>
      </w:r>
      <w:r>
        <w:rPr>
          <w:b/>
        </w:rPr>
        <w:t xml:space="preserve">Assets used; investing in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12618</w:t>
        <w:t xml:space="preserve">.  </w:t>
      </w:r>
      <w:r>
        <w:rPr>
          <w:b/>
        </w:rPr>
        <w:t xml:space="preserve">No guarantee of admittance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12619</w:t>
        <w:t xml:space="preserve">.  </w:t>
      </w:r>
      <w:r>
        <w:rPr>
          <w:b/>
        </w:rPr>
        <w:t xml:space="preserve">Exempt from the Revised Maine Securities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430. STUDENT EDUCATIONAL ENHANCEMENT DEPOSIT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 STUDENT EDUCATIONAL ENHANCEMENT DEPOSIT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430. STUDENT EDUCATIONAL ENHANCEMENT DEPOSIT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