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§10986. Support of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§10986. Support of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§10986. SUPPORT OF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