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13019-I</w:t>
        <w:t xml:space="preserve">.  </w:t>
      </w:r>
      <w:r>
        <w:rPr>
          <w:b/>
        </w:rPr>
        <w:t xml:space="preserve">Administrator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administrator's certificate is required for employment as an administrator at a school administrative unit in the State, at a public school or at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State board rules governing the qualifications for an administrator certificate must require that the certificate may be issued only to an applicant who at a minimum:</w:t>
      </w:r>
    </w:p>
    <w:p>
      <w:pPr>
        <w:jc w:val="both"/>
        <w:spacing w:before="100" w:after="0"/>
        <w:ind w:start="720"/>
      </w:pPr>
      <w:r>
        <w:rPr/>
        <w:t>A</w:t>
        <w:t xml:space="preserve">.  </w:t>
      </w:r>
      <w:r>
        <w:rPr/>
      </w:r>
      <w:r>
        <w:t xml:space="preserve">Has at least 3 years of satisfactory teaching experience or the equivalent;</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Has academic and professional knowledge as demonstrated through the completion of required graduate or undergraduate courses or programs, performance in examinations or completion of specialized programs approved for this purpose;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Has a basic level of knowledge in competency areas determined by the state board;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D</w:t>
        <w:t xml:space="preserve">.  </w:t>
      </w:r>
      <w:r>
        <w:rPr/>
      </w:r>
      <w:r>
        <w:t xml:space="preserve">Has satisfactorily completed an approved internship or practicum relating to the duties of an administrator.</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administrator's certificate is issued for a 5-year period and may be renewed in accordance with state board rules, which must require, at a minimum, that the administrator, whether employed or unemployed, complete at least 6 semester hours of professional or academic study or the equivalent or in-service training designed to improve the performance of the administrator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4</w:t>
        <w:t xml:space="preserve">.  </w:t>
      </w:r>
      <w:r>
        <w:rPr>
          <w:b/>
        </w:rPr>
        <w:t xml:space="preserve">Endorsements.</w:t>
        <w:t xml:space="preserve"> </w:t>
      </w:r>
      <w:r>
        <w:t xml:space="preserve"> </w:t>
      </w:r>
      <w:r>
        <w:t xml:space="preserve">The administrator certificate must be issued with an endorsement that specifies the work area for which the individual is determined to be qualified. A holder of an administrator certificate may not work outside the holder's area of endorsement unless permitted under rules established by the state board. This includes the following areas:</w:t>
      </w:r>
    </w:p>
    <w:p>
      <w:pPr>
        <w:jc w:val="both"/>
        <w:spacing w:before="100" w:after="0"/>
        <w:ind w:start="720"/>
      </w:pPr>
      <w:r>
        <w:rPr/>
        <w:t>A</w:t>
        <w:t xml:space="preserve">.  </w:t>
      </w:r>
      <w:r>
        <w:rPr/>
      </w:r>
      <w:r>
        <w:t xml:space="preserve">Employment as a superintendent of a school administrative unit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Employment as a building administrator or principal of a public school or as chief administrator of a private school approved for attendance purposes pursuant to </w:t>
      </w:r>
      <w:r>
        <w:t>section 2901,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Employment as any other administrator as may be determined by the state board to be necessary and beneficial for the efficient operation of the schools.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§13019-I. Administrator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§13019-I. Administrator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§13019-I. ADMINISTRATOR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