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Status of regional school unit</w:t>
      </w:r>
    </w:p>
    <w:p>
      <w:pPr>
        <w:jc w:val="both"/>
        <w:spacing w:before="100" w:after="100"/>
        <w:ind w:start="360"/>
        <w:ind w:firstLine="360"/>
      </w:pPr>
      <w:r>
        <w:rPr/>
      </w:r>
      <w:r>
        <w:rPr/>
      </w:r>
      <w:r>
        <w:t xml:space="preserve">For purposes of the Constitution of Maine, </w:t>
      </w:r>
      <w:r>
        <w:t>Article IX, Section 8, Subsection 3</w:t>
      </w:r>
      <w:r>
        <w:t xml:space="preserve">, a regional school unit is a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§1453. Status of regional school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Status of regional school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§1453. STATUS OF REGIONAL SCHOOL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