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15680-A</w:t>
        <w:t xml:space="preserve">.  </w:t>
      </w:r>
      <w:r>
        <w:rPr>
          <w:b/>
        </w:rPr>
        <w:t xml:space="preserve">System administration allocation</w:t>
      </w:r>
    </w:p>
    <w:p>
      <w:pPr>
        <w:jc w:val="both"/>
        <w:spacing w:before="100" w:after="100"/>
        <w:ind w:start="360"/>
        <w:ind w:firstLine="360"/>
      </w:pPr>
      <w:r>
        <w:rPr/>
      </w:r>
      <w:r>
        <w:rPr/>
      </w:r>
      <w:r>
        <w:t xml:space="preserve">The system administration allocation is $135 per pupil based on the number of subsidizable students determined pursuant to section 15674.</w:t>
      </w:r>
      <w:r>
        <w:t xml:space="preserve">  </w:t>
      </w:r>
      <w:r xmlns:wp="http://schemas.openxmlformats.org/drawingml/2010/wordprocessingDrawing" xmlns:w15="http://schemas.microsoft.com/office/word/2012/wordml">
        <w:rPr>
          <w:rFonts w:ascii="Arial" w:hAnsi="Arial" w:cs="Arial"/>
          <w:sz w:val="22"/>
          <w:szCs w:val="22"/>
        </w:rPr>
        <w:t xml:space="preserve">[PL 2021, c. 571, §30 (AMD).]</w:t>
      </w:r>
    </w:p>
    <w:p>
      <w:pPr>
        <w:jc w:val="both"/>
        <w:spacing w:before="100" w:after="0"/>
        <w:ind w:start="360"/>
        <w:ind w:firstLine="360"/>
      </w:pPr>
      <w:r>
        <w:rPr>
          <w:b/>
        </w:rPr>
        <w:t>1</w:t>
        <w:t xml:space="preserve">.  </w:t>
      </w:r>
      <w:r>
        <w:rPr>
          <w:b/>
        </w:rPr>
        <w:t xml:space="preserve">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2</w:t>
        <w:t xml:space="preserve">.  </w:t>
      </w:r>
      <w:r>
        <w:rPr>
          <w:b/>
        </w:rPr>
        <w:t xml:space="preserve">Fiscal year 2018-19.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3</w:t>
        <w:t xml:space="preserve">.  </w:t>
      </w:r>
      <w:r>
        <w:rPr>
          <w:b/>
        </w:rPr>
        <w:t xml:space="preserve">Fiscal year 2019-20.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w:pPr>
        <w:jc w:val="both"/>
        <w:spacing w:before="100" w:after="0"/>
        <w:ind w:start="360"/>
        <w:ind w:firstLine="360"/>
      </w:pPr>
      <w:r>
        <w:rPr>
          <w:b/>
        </w:rPr>
        <w:t>4</w:t>
        <w:t xml:space="preserve">.  </w:t>
      </w:r>
      <w:r>
        <w:rPr>
          <w:b/>
        </w:rPr>
        <w:t xml:space="preserve">Beginning in fiscal year 2020-21.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§35 (NEW). PL 2019, c. 213, §§1, 2 (AMD). PL 2021, c. 571,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§15680-A. System administration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§15680-A. System administration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§15680-A. SYSTEM ADMINISTRATION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