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15680</w:t>
        <w:t xml:space="preserve">.  </w:t>
      </w:r>
      <w:r>
        <w:rPr>
          <w:b/>
        </w:rPr>
        <w:t xml:space="preserve">Per-pupil amounts not related to staffing</w:t>
      </w:r>
    </w:p>
    <w:p>
      <w:pPr>
        <w:jc w:val="both"/>
        <w:spacing w:before="100" w:after="100"/>
        <w:ind w:start="360"/>
        <w:ind w:firstLine="360"/>
      </w:pPr>
      <w:r>
        <w:rPr>
          <w:b/>
        </w:rPr>
        <w:t>1</w:t>
        <w:t xml:space="preserve">.  </w:t>
      </w:r>
      <w:r>
        <w:rPr>
          <w:b/>
        </w:rPr>
        <w:t xml:space="preserve">Additional cost components.</w:t>
        <w:t xml:space="preserve"> </w:t>
      </w:r>
      <w:r>
        <w:t xml:space="preserve"> </w:t>
      </w:r>
      <w:r>
        <w:t xml:space="preserve">The commissioner shall calculate one set of per-pupil amounts for each of the following cost categories to be applied to the elementary school level and middle school level and shall calculate another set of per-pupil amounts for each of the following cost categories to be applied to the high school level: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C, §34 (RP).]</w:t>
      </w:r>
    </w:p>
    <w:p>
      <w:pPr>
        <w:jc w:val="both"/>
        <w:spacing w:before="100" w:after="0"/>
        <w:ind w:start="720"/>
      </w:pPr>
      <w:r>
        <w:rPr/>
        <w:t>B</w:t>
        <w:t xml:space="preserve">.  </w:t>
      </w:r>
      <w:r>
        <w:rPr/>
      </w:r>
      <w:r>
        <w:t xml:space="preserve">Operation and maintenance of plant.  The per-pupil amount for "operation and maintenance of plant" is the actual operation and maintenance of plant expenditures, as defined in the State's accounting handbook for local school systems, for the most recent year available excluding expenditures for leases and the purchase of land and buildings, divided by the average October and April enrollment counts for that fiscal year and then inflated to an estimated allocation year level by a 10-year average increase in the Consumer Price Index or other comparable index.  For school year 2008-2009, the resulting  per-pupil amount must be reduced by 5%;</w:t>
      </w:r>
      <w:r>
        <w:t xml:space="preserve">  </w:t>
      </w:r>
      <w:r xmlns:wp="http://schemas.openxmlformats.org/drawingml/2010/wordprocessingDrawing" xmlns:w15="http://schemas.microsoft.com/office/word/2012/wordml">
        <w:rPr>
          <w:rFonts w:ascii="Arial" w:hAnsi="Arial" w:cs="Arial"/>
          <w:sz w:val="22"/>
          <w:szCs w:val="22"/>
        </w:rPr>
        <w:t xml:space="preserve">[PL 2007, c. 240, Pt. XXXX, §26 (AMD).]</w:t>
      </w:r>
    </w:p>
    <w:p>
      <w:pPr>
        <w:jc w:val="both"/>
        <w:spacing w:before="100" w:after="0"/>
        <w:ind w:start="720"/>
      </w:pPr>
      <w:r>
        <w:rPr/>
        <w:t>C</w:t>
        <w:t xml:space="preserve">.  </w:t>
      </w:r>
      <w:r>
        <w:rPr/>
      </w:r>
      <w:r>
        <w:t xml:space="preserve">Supplies and equipment;</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D</w:t>
        <w:t xml:space="preserve">.  </w:t>
      </w:r>
      <w:r>
        <w:rPr/>
      </w:r>
      <w:r>
        <w:t xml:space="preserve">Cocurricular and extracurricular activities;</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E</w:t>
        <w:t xml:space="preserve">.  </w:t>
      </w:r>
      <w:r>
        <w:rPr/>
      </w:r>
      <w:r>
        <w:t xml:space="preserve">Professional development; and</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F</w:t>
        <w:t xml:space="preserve">.  </w:t>
      </w:r>
      <w:r>
        <w:rPr/>
      </w:r>
      <w:r>
        <w:t xml:space="preserve">Instructional leadership support.</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§34 (AMD).]</w:t>
      </w:r>
    </w:p>
    <w:p>
      <w:pPr>
        <w:jc w:val="both"/>
        <w:spacing w:before="100" w:after="0"/>
        <w:ind w:start="360"/>
        <w:ind w:firstLine="360"/>
      </w:pPr>
      <w:r>
        <w:rPr>
          <w:b/>
        </w:rPr>
        <w:t>2</w:t>
        <w:t xml:space="preserve">.  </w:t>
      </w:r>
      <w:r>
        <w:rPr>
          <w:b/>
        </w:rPr>
        <w:t xml:space="preserve">Fiscal year 2005-06.</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§28 (RP).]</w:t>
      </w:r>
    </w:p>
    <w:p>
      <w:pPr>
        <w:jc w:val="both"/>
        <w:spacing w:before="100" w:after="0"/>
        <w:ind w:start="360"/>
        <w:ind w:firstLine="360"/>
      </w:pPr>
      <w:r>
        <w:rPr>
          <w:b/>
        </w:rPr>
        <w:t>3</w:t>
        <w:t xml:space="preserve">.  </w:t>
      </w:r>
      <w:r>
        <w:rPr>
          <w:b/>
        </w:rPr>
        <w:t xml:space="preserve">Fiscal year 2006-07 and beyond.</w:t>
        <w:t xml:space="preserve"> </w:t>
      </w:r>
      <w:r>
        <w:t xml:space="preserve"> </w:t>
      </w:r>
      <w:r>
        <w:t xml:space="preserve">For fiscal year 2006-07 and for each subsequent year, the commissioner shall recalculate the per-pupil amounts for additional cost components under </w:t>
      </w:r>
      <w:r>
        <w:t>subsection 1</w:t>
      </w:r>
      <w:r>
        <w:t xml:space="preserve"> using the amounts approved by the state board for the previous year as a base and including appropriate trends in the Consumer Price Index or other comparable index.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§29 (AMD).]</w:t>
      </w:r>
    </w:p>
    <w:p>
      <w:pPr>
        <w:jc w:val="both"/>
        <w:spacing w:before="100" w:after="100"/>
        <w:ind w:start="360"/>
        <w:ind w:firstLine="360"/>
      </w:pPr>
      <w:r>
        <w:rPr>
          <w:b/>
        </w:rPr>
        <w:t>4</w:t>
        <w:t xml:space="preserve">.  </w:t>
      </w:r>
      <w:r>
        <w:rPr>
          <w:b/>
        </w:rPr>
        <w:t xml:space="preserve">Review;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AAAA,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519, §AAAA6 (AMD). PL 2007, c. 240, Pt. XXXX, §§25, 26 (AMD). PL 2017, c. 284, Pt. C, §34 (AMD). PL 2021, c. 571, §§28,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§15680. Per-pupil amounts not related to staffing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§15680. Per-pupil amounts not related to staffing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§15680. PER-PUPIL AMOUNTS NOT RELATED TO STAFFING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