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15689-D</w:t>
        <w:t xml:space="preserve">.  </w:t>
      </w:r>
      <w:r>
        <w:rPr>
          <w:b/>
        </w:rPr>
        <w:t xml:space="preserve">Governor's recommendation for funding levels</w:t>
      </w:r>
    </w:p>
    <w:p>
      <w:pPr>
        <w:jc w:val="both"/>
        <w:spacing w:before="100" w:after="0"/>
        <w:ind w:start="360"/>
        <w:ind w:firstLine="360"/>
      </w:pPr>
      <w:r>
        <w:rPr>
          <w:b/>
        </w:rPr>
        <w:t>1</w:t>
        <w:t xml:space="preserve">.  </w:t>
      </w:r>
      <w:r>
        <w:rPr>
          <w:b/>
        </w:rPr>
        <w:t xml:space="preserve">Annual recommendations.</w:t>
        <w:t xml:space="preserve"> </w:t>
      </w:r>
      <w:r>
        <w:t xml:space="preserve"> </w:t>
      </w:r>
      <w:r>
        <w:t xml:space="preserve">The Department of Administrative and Financial Services, Bureau of the Budget shall annually certify to the Legislature the funding levels that the Governor recommends under </w:t>
      </w:r>
      <w:r>
        <w:t>sections 15671</w:t>
      </w:r>
      <w:r>
        <w:t xml:space="preserve">, </w:t>
      </w:r>
      <w:r>
        <w:t>15671‑A</w:t>
      </w:r>
      <w:r>
        <w:t xml:space="preserve">, </w:t>
      </w:r>
      <w:r>
        <w:t>15683</w:t>
      </w:r>
      <w:r>
        <w:t xml:space="preserve">, </w:t>
      </w:r>
      <w:r>
        <w:t>15683‑A</w:t>
      </w:r>
      <w:r>
        <w:t xml:space="preserve">, </w:t>
      </w:r>
      <w:r>
        <w:t>15683‑B</w:t>
      </w:r>
      <w:r>
        <w:t xml:space="preserve">, </w:t>
      </w:r>
      <w:r>
        <w:t>15688‑A</w:t>
      </w:r>
      <w:r>
        <w:t xml:space="preserve">, </w:t>
      </w:r>
      <w:r>
        <w:t>15689</w:t>
      </w:r>
      <w:r>
        <w:t xml:space="preserve"> and </w:t>
      </w:r>
      <w:r>
        <w:t>15689‑A</w:t>
      </w:r>
      <w:r>
        <w:t xml:space="preserve"> and the amount for any other components of the total cost of funding public education from kindergarten to grade 12 pursuant to this chapter.  The Governor's recommendations must be transmitted to the Legislature within the time schedules set forth in </w:t>
      </w:r>
      <w:r>
        <w:t>Title 5, section 1666</w:t>
      </w:r>
      <w:r>
        <w:t xml:space="preserve"> and in the form and manner described in subsection 2 and these recommendations must be posted on the department's publicly accessible website.  The commissioner may adjust, consistent with the Governor's recommendation for funding levels, per-pupil amounts not related to staffing pursuant to </w:t>
      </w:r>
      <w:r>
        <w:t>section 15680</w:t>
      </w:r>
      <w:r>
        <w:t xml:space="preserve"> and targeted funds pursuant to </w:t>
      </w:r>
      <w:r>
        <w:t>section 15681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489, §11 (AMD).]</w:t>
      </w:r>
    </w:p>
    <w:p>
      <w:pPr>
        <w:jc w:val="both"/>
        <w:spacing w:before="100" w:after="0"/>
        <w:ind w:start="360"/>
        <w:ind w:firstLine="360"/>
      </w:pPr>
      <w:r>
        <w:rPr>
          <w:b/>
        </w:rPr>
        <w:t>2</w:t>
        <w:t xml:space="preserve">.  </w:t>
      </w:r>
      <w:r>
        <w:rPr>
          <w:b/>
        </w:rPr>
        <w:t xml:space="preserve">Funding level computations.</w:t>
        <w:t xml:space="preserve"> </w:t>
      </w:r>
      <w:r>
        <w:t xml:space="preserve"> </w:t>
      </w:r>
      <w:r>
        <w:t xml:space="preserve">The Governor’s recommendations under </w:t>
      </w:r>
      <w:r>
        <w:t>subsection 1</w:t>
      </w:r>
      <w:r>
        <w:t xml:space="preserve"> must specify the amounts that are recommended for the total operating allocations pursuant to </w:t>
      </w:r>
      <w:r>
        <w:t>section 15683</w:t>
      </w:r>
      <w:r>
        <w:t xml:space="preserve"> including the total allocation pursuant to </w:t>
      </w:r>
      <w:r>
        <w:t>section 15683‑B</w:t>
      </w:r>
      <w:r>
        <w:t xml:space="preserve">, the total of other subsidizable costs pursuant to </w:t>
      </w:r>
      <w:r>
        <w:t>section 15681‑A</w:t>
      </w:r>
      <w:r>
        <w:t xml:space="preserve">, the total debt service allocation pursuant to </w:t>
      </w:r>
      <w:r>
        <w:t>section 15683‑A</w:t>
      </w:r>
      <w:r>
        <w:t xml:space="preserve">, the total costs of enhancing student performance and opportunity pursuant to </w:t>
      </w:r>
      <w:r>
        <w:t>section 15688‑A</w:t>
      </w:r>
      <w:r>
        <w:t xml:space="preserve">, the total adjustments pursuant to </w:t>
      </w:r>
      <w:r>
        <w:t>section 15689</w:t>
      </w:r>
      <w:r>
        <w:t xml:space="preserve">, the total miscellaneous costs pursuant to </w:t>
      </w:r>
      <w:r>
        <w:t>section 15689‑A</w:t>
      </w:r>
      <w:r>
        <w:t xml:space="preserve">, the amount for any other components of the total cost of funding public education from kindergarten to grade 12 and the total cost of funding public education from kindergarten to grade 12 pursuant to this chapter.  The Governor’s recommendations regarding the adjustments and miscellaneous costs components also must delineate each amount that is recommended for each subsection and paragraph </w:t>
      </w:r>
      <w:r>
        <w:t>sections 15689</w:t>
      </w:r>
      <w:r>
        <w:t xml:space="preserve"> and </w:t>
      </w:r>
      <w:r>
        <w:t>15689‑A</w:t>
      </w:r>
      <w:r>
        <w:t xml:space="preserve"> and the purposes for each cost in these sections.  For each amount shown in the Governor’s recommendations, the Governor’s recommendations must also show the amount for the same component or purpose that is included in the most recently approved state budget, the differences between the amounts in the most recently approved state budget and the Governor’s recommendations and the reasons for the changes.  These computations must be posted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2007, c. 240, Pt. C, §7 (AMD). PL 2009, c. 275, §3 (RPR). PL 2013, c. 368, Pt. C, §18 (AMD). PL 2015, c. 54, §9 (AMD). PL 2015, c. 489,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§15689-D. Governor's recommendation for funding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§15689-D. Governor's recommendation for funding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§15689-D. GOVERNOR'S RECOMMENDATION FOR FUNDING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