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§15690-A. Local action on increase in state share percentage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§15690-A. LOCAL ACTION ON INCREASE IN STATE SHARE PERCENTAGE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