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15692</w:t>
        <w:t xml:space="preserve">.  </w:t>
      </w:r>
      <w:r>
        <w:rPr>
          <w:b/>
        </w:rPr>
        <w:t xml:space="preserve">Special school districts</w:t>
      </w:r>
    </w:p>
    <w:p>
      <w:pPr>
        <w:jc w:val="both"/>
        <w:spacing w:before="100" w:after="0"/>
        <w:ind w:start="360"/>
        <w:ind w:firstLine="360"/>
      </w:pPr>
      <w:r>
        <w:rPr>
          <w:b/>
        </w:rPr>
        <w:t>1</w:t>
        <w:t xml:space="preserve">.  </w:t>
      </w:r>
      <w:r>
        <w:rPr>
          <w:b/>
        </w:rPr>
        <w:t xml:space="preserve">School administrative unit.</w:t>
        <w:t xml:space="preserve"> </w:t>
      </w:r>
      <w:r>
        <w:t xml:space="preserve"> </w:t>
      </w:r>
      <w:r>
        <w:t xml:space="preserve">For the purposes of </w:t>
      </w:r>
      <w:r>
        <w:t>section 15695</w:t>
      </w:r>
      <w:r>
        <w:t xml:space="preserve">, a special school district is deemed to be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§37 (AMD).]</w:t>
      </w:r>
    </w:p>
    <w:p>
      <w:pPr>
        <w:jc w:val="both"/>
        <w:spacing w:before="100" w:after="0"/>
        <w:ind w:start="360"/>
        <w:ind w:firstLine="360"/>
      </w:pPr>
      <w:r>
        <w:rPr>
          <w:b/>
        </w:rPr>
        <w:t>2</w:t>
        <w:t xml:space="preserve">.  </w:t>
      </w:r>
      <w:r>
        <w:rPr>
          <w:b/>
        </w:rPr>
        <w:t xml:space="preserve">Debt service.</w:t>
        <w:t xml:space="preserve"> </w:t>
      </w:r>
      <w:r>
        <w:t xml:space="preserve"> </w:t>
      </w:r>
      <w:r>
        <w:t xml:space="preserve">Debt service on bonds or notes issued by a special school district must be included in the school budget of the school administrative unit that operates the schools constructed by that district. The school board for the school administrative unit that operates the special district's schools shall pay to the special school district all sums necessary to meet the payments of principal and interest on bonds or notes when due and to cover maintenance or other costs for which the special school district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2019, c. 398,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§15692. Special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§15692. Special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§15692. SPECIAL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