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3601</w:t>
        <w:t xml:space="preserve">.  </w:t>
      </w:r>
      <w:r>
        <w:rPr>
          <w:b/>
        </w:rPr>
        <w:t xml:space="preserve">Enters</w:t>
      </w:r>
    </w:p>
    <w:p>
      <w:pPr>
        <w:jc w:val="both"/>
        <w:spacing w:before="100" w:after="100"/>
        <w:ind w:start="360"/>
        <w:ind w:firstLine="360"/>
      </w:pPr>
      <w:r>
        <w:rPr/>
      </w:r>
      <w:r>
        <w:rPr/>
      </w:r>
      <w:r>
        <w:t xml:space="preserve">The State of Maine enters into the following compact with the state of New Hampshire subject to the terms and conditions stated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§3601. 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§3601. 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§3601. 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