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4015</w:t>
        <w:t xml:space="preserve">.  </w:t>
      </w:r>
      <w:r>
        <w:rPr>
          <w:b/>
        </w:rPr>
        <w:t xml:space="preserve">Interlocking door controller technology</w:t>
      </w:r>
    </w:p>
    <w:p>
      <w:pPr>
        <w:jc w:val="both"/>
        <w:spacing w:before="100" w:after="100"/>
        <w:ind w:start="360"/>
        <w:ind w:firstLine="360"/>
      </w:pPr>
      <w:r>
        <w:rPr/>
      </w:r>
      <w:r>
        <w:rPr/>
      </w:r>
      <w:r>
        <w:t xml:space="preserve">When constructing a new elementary or secondary school or renovating an existing elementary or secondary school, a school administrative unit shall ensure that the school is equipped with interlocking door controller technology. The State shall provide funds to a school administrative unit to implement this section. For purposes of this section, "interlocking door controller technology" means an area in between 2 doors separating the interior of a school from the exterior and where both doors cannot be opened at the same time.</w:t>
      </w:r>
      <w:r>
        <w:t xml:space="preserve">  </w:t>
      </w:r>
      <w:r xmlns:wp="http://schemas.openxmlformats.org/drawingml/2010/wordprocessingDrawing" xmlns:w15="http://schemas.microsoft.com/office/word/2012/wordml">
        <w:rPr>
          <w:rFonts w:ascii="Arial" w:hAnsi="Arial" w:cs="Arial"/>
          <w:sz w:val="22"/>
          <w:szCs w:val="22"/>
        </w:rPr>
        <w:t xml:space="preserve">[PL 2023, c. 452,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§4015. Interlocking door controller technology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§4015. Interlocking door controller technology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§4015. INTERLOCKING DOOR CONTROLLER TECHNOLOGY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