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§A54 (AMD). PL 1989, c. 899, §2 (AMD). PL 1993, c. 349, §46 (AMD). PL 1995, c. 560, §K82 (AMD). PL 1995, c. 560, §K83 (AFF). PL 2001, c. 354, §3 (AMD). RR 2003, c. 2, §37 (COR). PL 2007, c. 539, Pt. JJJJ, §§1, 2 (AMD). PL 2009, c. 147, §2 (AMD).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