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ind w:firstLine="360"/>
      </w:pPr>
      <w:r>
        <w:rPr/>
      </w:r>
      <w:r>
        <w:rPr/>
      </w:r>
      <w:r>
        <w:t xml:space="preserve">The school may implement the plan established for the statewide education programs pursuant to </w:t>
      </w:r>
      <w:r>
        <w:t>section 8236,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655, §4 (AMD).]</w:t>
      </w:r>
    </w:p>
    <w:p>
      <w:pPr>
        <w:jc w:val="both"/>
        <w:spacing w:before="100" w:after="100"/>
        <w:ind w:start="360"/>
        <w:ind w:firstLine="360"/>
      </w:pPr>
      <w:r>
        <w:rPr/>
      </w:r>
      <w:r>
        <w:rPr/>
      </w:r>
      <w:r>
        <w:t xml:space="preserve">Notwithstanding any other provision of law, all powers, duties and authority of the school under this chapter and under any other law terminate 90 days after the adjournment of the First Regular Session of the 131st Legislature.</w:t>
      </w:r>
      <w:r>
        <w:t xml:space="preserve">  </w:t>
      </w:r>
      <w:r xmlns:wp="http://schemas.openxmlformats.org/drawingml/2010/wordprocessingDrawing" xmlns:w15="http://schemas.microsoft.com/office/word/2012/wordml">
        <w:rPr>
          <w:rFonts w:ascii="Arial" w:hAnsi="Arial" w:cs="Arial"/>
          <w:sz w:val="22"/>
          <w:szCs w:val="22"/>
        </w:rPr>
        <w:t xml:space="preserve">[PL 2021,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§8238. Implementation; limited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§8238. Implementation; limited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§8238. IMPLEMENTATION; LIMITED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