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9706</w:t>
        <w:t xml:space="preserve">.  </w:t>
      </w:r>
      <w:r>
        <w:rPr>
          <w:b/>
        </w:rPr>
        <w:t xml:space="preserve">Rule-making authority</w:t>
      </w:r>
    </w:p>
    <w:p>
      <w:pPr>
        <w:jc w:val="both"/>
        <w:spacing w:before="100" w:after="100"/>
        <w:ind w:start="360"/>
        <w:ind w:firstLine="360"/>
      </w:pPr>
      <w:r>
        <w:rPr/>
      </w:r>
      <w:r>
        <w:rPr/>
      </w:r>
      <w:r>
        <w:t xml:space="preserve">The commissioner shall adopt rules to implement this chapter and the funding scheme under the Essential Programs and Services Funding Act.</w:t>
      </w:r>
      <w:r>
        <w:t xml:space="preserve">  </w:t>
      </w:r>
      <w:r xmlns:wp="http://schemas.openxmlformats.org/drawingml/2010/wordprocessingDrawing" xmlns:w15="http://schemas.microsoft.com/office/word/2012/wordml">
        <w:rPr>
          <w:rFonts w:ascii="Arial" w:hAnsi="Arial" w:cs="Arial"/>
          <w:sz w:val="22"/>
          <w:szCs w:val="22"/>
        </w:rPr>
        <w:t xml:space="preserve">[PL 2005, c. 683, Pt. A,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827, §1 (NEW). RR 1993, c. 1, §50 (COR). PL 2005, c. 683, §A28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§9706.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§9706.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§9706.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