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302-B</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jc w:val="both"/>
        <w:spacing w:before="100" w:after="100"/>
        <w:ind w:start="1080" w:hanging="720"/>
      </w:pPr>
      <w:r>
        <w:rPr>
          <w:b/>
        </w:rPr>
        <w:t>§</w:t>
        <w:t>2242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610, §22 (AMD). PL 1975, c. 296 (AMD). PL 1981, c. 693, §§3,8 (RP). </w:t>
      </w:r>
    </w:p>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jc w:val="both"/>
        <w:spacing w:before="100" w:after="100"/>
        <w:ind w:start="1080" w:hanging="720"/>
      </w:pPr>
      <w:r>
        <w:rPr>
          <w:b/>
        </w:rPr>
        <w:t>§</w:t>
        <w:t>2244</w:t>
        <w:t xml:space="preserve">.  </w:t>
      </w:r>
      <w:r>
        <w:rPr>
          <w:b/>
        </w:rPr>
        <w:t xml:space="preserve">Repayment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1973, c. 571, §72 (AMD). PL 1979, c. 670, §12 (AMD). PL 1981, c. 316, §O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302-B. LOANS FOR CANDIDATES FOR PRACTICE OF OSTEOPATHIC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302-B. LOANS FOR CANDIDATES FOR PRACTICE OF OSTEOPATHIC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302-B. LOANS FOR CANDIDATES FOR PRACTICE OF OSTEOPATHIC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