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323</w:t>
      </w:r>
    </w:p>
    <w:p>
      <w:pPr>
        <w:jc w:val="center"/>
        <w:ind w:start="360"/>
        <w:spacing w:before="300" w:after="300"/>
      </w:pPr>
      <w:r>
        <w:rPr>
          <w:b/>
        </w:rPr>
        <w:t xml:space="preserve">NEW ENGLAND HIGHER EDUCATION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2751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2752</w:t>
        <w:t xml:space="preserve">.  </w:t>
      </w:r>
      <w:r>
        <w:rPr>
          <w:b/>
        </w:rPr>
        <w:t xml:space="preserve">Board of Higher Education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§1 (AMD). PL 1981, c. 693, §§3,8 (RP). </w:t>
      </w:r>
    </w:p>
    <w:p>
      <w:pPr>
        <w:jc w:val="both"/>
        <w:spacing w:before="100" w:after="100"/>
        <w:ind w:start="1080" w:hanging="720"/>
      </w:pPr>
      <w:r>
        <w:rPr>
          <w:b/>
        </w:rPr>
        <w:t>§</w:t>
        <w:t>2753</w:t>
        <w:t xml:space="preserve">.  </w:t>
      </w:r>
      <w:r>
        <w:rPr>
          <w:b/>
        </w:rPr>
        <w:t xml:space="preserve">Entry into force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2754</w:t>
        <w:t xml:space="preserve">.  </w:t>
      </w:r>
      <w:r>
        <w:rPr>
          <w:b/>
        </w:rPr>
        <w:t xml:space="preserve">Officers; meetings; organization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§§2,3 (AMD). PL 1981, c. 693, §§3,8 (RP). </w:t>
      </w:r>
    </w:p>
    <w:p>
      <w:pPr>
        <w:jc w:val="both"/>
        <w:spacing w:before="100" w:after="100"/>
        <w:ind w:start="1080" w:hanging="720"/>
      </w:pPr>
      <w:r>
        <w:rPr>
          <w:b/>
        </w:rPr>
        <w:t>§</w:t>
        <w:t>2755</w:t>
        <w:t xml:space="preserve">.  </w:t>
      </w:r>
      <w:r>
        <w:rPr>
          <w:b/>
        </w:rPr>
        <w:t xml:space="preserve">Powers and duties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2756</w:t>
        <w:t xml:space="preserve">.  </w:t>
      </w:r>
      <w:r>
        <w:rPr>
          <w:b/>
        </w:rPr>
        <w:t xml:space="preserve">Appropriations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2757</w:t>
        <w:t xml:space="preserve">.  </w:t>
      </w:r>
      <w:r>
        <w:rPr>
          <w:b/>
        </w:rPr>
        <w:t xml:space="preserve">Gifts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2759</w:t>
        <w:t xml:space="preserve">.  </w:t>
      </w:r>
      <w:r>
        <w:rPr>
          <w:b/>
        </w:rPr>
        <w:t xml:space="preserve">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2760</w:t>
        <w:t xml:space="preserve">.  </w:t>
      </w:r>
      <w:r>
        <w:rPr>
          <w:b/>
        </w:rPr>
        <w:t xml:space="preserve">Defaults; suspension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2801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§4 (RPR). PL 1969, c. 504, §31 (AMD). PL 1969, c. 590, §28 (RPR). PL 1971, c. 610, §22 (AMD). PL 1975, c. 771, §188 (AMD). PL 1981, c. 693, §§3,8 (RP). </w:t>
      </w:r>
    </w:p>
    <w:p>
      <w:pPr>
        <w:jc w:val="both"/>
        <w:spacing w:before="100" w:after="100"/>
        <w:ind w:start="1080" w:hanging="720"/>
      </w:pPr>
      <w:r>
        <w:rPr>
          <w:b/>
        </w:rPr>
        <w:t>§</w:t>
        <w:t>2804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2805</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323. NEW ENGLAND HIGHER EDUCATION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323. NEW ENGLAND HIGHER EDUCATION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323. NEW ENGLAND HIGHER EDUCATION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