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3673</w:t>
        <w:t xml:space="preserve">.  </w:t>
      </w:r>
      <w:r>
        <w:rPr>
          <w:b/>
        </w:rPr>
        <w:t xml:space="preserve">State Treasurer as custodian of funds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§3673. State Treasurer as custodian of funds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§3673. State Treasurer as custodian of funds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§3673. STATE TREASURER AS CUSTODIAN OF FUNDS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