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§4746. Governor's recommendation for funding levels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§4746. Governor's recommendation for funding levels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§4746. GOVERNOR'S RECOMMENDATION FOR FUNDING LEVELS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