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§1058. Reports; qualifications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Reports; qualifications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§1058. REPORTS; QUALIFICATIONS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