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§§3-8 (AMD). PL 2003, c. 44, §1 (RP). PL 2003, c. 62, §2 (AMD). PL 2003, c. 62, §§5,6 (AFF). PL 2003, c. 688, §A23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§1204.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