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7 (AMD). PL 1993, c. 473, §46 (AFF). PL 2001, c. 310, §32 (AMD). PL 2001, c. 516, §6 (AMD). PL 2007, c. 455, §22 (AMD). PL 2011, c. 342,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05.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05.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