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PARTIES</w:t>
      </w:r>
    </w:p>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10.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