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270-C</w:t>
      </w:r>
    </w:p>
    <w:p>
      <w:pPr>
        <w:jc w:val="center"/>
        <w:ind w:start="360"/>
        <w:spacing w:before="300" w:after="300"/>
      </w:pPr>
      <w:r>
        <w:rPr>
          <w:b/>
        </w:rPr>
        <w:t xml:space="preserve">MAINE WATER WELL PROGRAM</w:t>
      </w:r>
    </w:p>
    <w:p>
      <w:pPr>
        <w:jc w:val="both"/>
        <w:spacing w:before="100" w:after="100"/>
        <w:ind w:start="1080" w:hanging="720"/>
      </w:pPr>
      <w:r>
        <w:rPr>
          <w:b/>
        </w:rPr>
        <w:t>§</w:t>
        <w:t>1689</w:t>
        <w:t xml:space="preserve">.  </w:t>
      </w:r>
      <w:r>
        <w:rPr>
          <w:b/>
        </w:rPr>
        <w:t xml:space="preserve">Program established</w:t>
      </w:r>
    </w:p>
    <w:p>
      <w:pPr>
        <w:jc w:val="both"/>
        <w:spacing w:before="100" w:after="100"/>
        <w:ind w:start="360"/>
        <w:ind w:firstLine="360"/>
      </w:pPr>
      <w:r>
        <w:rPr/>
      </w:r>
      <w:r>
        <w:rPr/>
      </w:r>
      <w:r>
        <w:t xml:space="preserve">The Maine Water Well Program, known in this chapter as "the program," is established to provide the public with the highest quality drinking water possible by ensuring that water wells are drilled, constructed, altered or abandoned in a manner that protects groundwater from contamination.</w:t>
      </w:r>
      <w:r>
        <w:t xml:space="preserve">  </w:t>
      </w:r>
      <w:r xmlns:wp="http://schemas.openxmlformats.org/drawingml/2010/wordprocessingDrawing" xmlns:w15="http://schemas.microsoft.com/office/word/2012/wordml">
        <w:rPr>
          <w:rFonts w:ascii="Arial" w:hAnsi="Arial" w:cs="Arial"/>
          <w:sz w:val="22"/>
          <w:szCs w:val="22"/>
        </w:rPr>
        <w:t xml:space="preserve">[PL 2001, c. 209,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§A2 (NEW). PL 2001, c. 209, §A3 (AMD). </w:t>
      </w:r>
    </w:p>
    <w:p>
      <w:pPr>
        <w:jc w:val="both"/>
        <w:spacing w:before="100" w:after="100"/>
        <w:ind w:start="1080" w:hanging="720"/>
      </w:pPr>
      <w:r>
        <w:rPr>
          <w:b/>
        </w:rPr>
        <w:t>§</w:t>
        <w:t>1689-A</w:t>
        <w:t xml:space="preserve">.  </w:t>
      </w:r>
      <w:r>
        <w:rPr>
          <w:b/>
        </w:rPr>
        <w:t xml:space="preserve">Administrative authority</w:t>
      </w:r>
    </w:p>
    <w:p>
      <w:pPr>
        <w:jc w:val="both"/>
        <w:spacing w:before="100" w:after="100"/>
        <w:ind w:start="360"/>
        <w:ind w:firstLine="360"/>
      </w:pPr>
      <w:r>
        <w:rPr/>
      </w:r>
      <w:r>
        <w:rPr/>
      </w:r>
      <w:r>
        <w:t xml:space="preserve">The Maine Water Well Commission, as established in </w:t>
      </w:r>
      <w:r>
        <w:t>Title 5, section 12004‑G, subsection 13‑B</w:t>
      </w:r>
      <w:r>
        <w:t xml:space="preserve">, shall administer the program.  The commission has the powers and duties set forth in </w:t>
      </w:r>
      <w:r>
        <w:t>Title 32, chapter 69‑C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209,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§A2 (NEW). PL 2001, c. 209, §A3 (AMD). </w:t>
      </w:r>
    </w:p>
    <w:p>
      <w:pPr>
        <w:jc w:val="both"/>
        <w:spacing w:before="100" w:after="100"/>
        <w:ind w:start="1080" w:hanging="720"/>
      </w:pPr>
      <w:r>
        <w:rPr>
          <w:b/>
        </w:rPr>
        <w:t>§</w:t>
        <w:t>1689-B</w:t>
        <w:t xml:space="preserve">.  </w:t>
      </w:r>
      <w:r>
        <w:rPr>
          <w:b/>
        </w:rPr>
        <w:t xml:space="preserve">Enforcement</w:t>
      </w:r>
    </w:p>
    <w:p>
      <w:pPr>
        <w:jc w:val="both"/>
        <w:spacing w:before="100" w:after="100"/>
        <w:ind w:start="360"/>
        <w:ind w:firstLine="360"/>
      </w:pPr>
      <w:r>
        <w:rPr/>
      </w:r>
      <w:r>
        <w:rPr/>
      </w:r>
      <w:r>
        <w:t xml:space="preserve">This chapter is enforced by the Department of Health and Human Services, Division of Health Engineering.</w:t>
      </w:r>
      <w:r>
        <w:t xml:space="preserve">  </w:t>
      </w:r>
      <w:r xmlns:wp="http://schemas.openxmlformats.org/drawingml/2010/wordprocessingDrawing" xmlns:w15="http://schemas.microsoft.com/office/word/2012/wordml">
        <w:rPr>
          <w:rFonts w:ascii="Arial" w:hAnsi="Arial" w:cs="Arial"/>
          <w:sz w:val="22"/>
          <w:szCs w:val="22"/>
        </w:rPr>
        <w:t xml:space="preserve">[PL 1991, c. 455, Pt. A,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§A2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270-C. MAINE WATER WELL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270-C. MAINE WATER WELL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270-C. MAINE WATER WELL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