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408-A</w:t>
      </w:r>
    </w:p>
    <w:p>
      <w:pPr>
        <w:jc w:val="center"/>
        <w:ind w:start="360"/>
        <w:spacing w:before="300" w:after="300"/>
      </w:pPr>
      <w:r>
        <w:rPr>
          <w:b/>
        </w:rPr>
        <w:t xml:space="preserve">SCHOOL NURSE CONSULTANT</w:t>
      </w:r>
    </w:p>
    <w:p>
      <w:pPr>
        <w:jc w:val="both"/>
        <w:spacing w:before="100" w:after="100"/>
        <w:ind w:start="1080" w:hanging="720"/>
      </w:pPr>
      <w:r>
        <w:rPr>
          <w:b/>
        </w:rPr>
        <w:t>§</w:t>
        <w:t>1971</w:t>
        <w:t xml:space="preserve">.  </w:t>
      </w:r>
      <w:r>
        <w:rPr>
          <w:b/>
        </w:rPr>
        <w:t xml:space="preserve">School nurse consultant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2007, c. 1, Pt. D, §3 (AMD). PL 2007, c. 539, Pt. EE, §1 (AMD). PL 2007, c. 572, Pt. A, §16 (AMD). PL 2009, c. 415, Pt. A, §11 (AMD). PL 2011, c. 380, Pt. DD, §4 (RP). </w:t>
      </w:r>
    </w:p>
    <w:p>
      <w:pPr>
        <w:jc w:val="both"/>
        <w:spacing w:before="100" w:after="100"/>
        <w:ind w:start="1080" w:hanging="720"/>
      </w:pPr>
      <w:r>
        <w:rPr>
          <w:b/>
        </w:rPr>
        <w:t>§</w:t>
        <w:t>1972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§QQ1 (NEW). PL 2011, c. 380, Pt. DD,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408-A. SCHOOL NURSE CONSULTANT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408-A. SCHOOL NURSE CONSULTANT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408-A. SCHOOL NURSE CONSULTANT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