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558-A</w:t>
      </w:r>
    </w:p>
    <w:p>
      <w:pPr>
        <w:jc w:val="center"/>
        <w:ind w:start="360"/>
        <w:spacing w:before="300" w:after="300"/>
      </w:pPr>
      <w:r>
        <w:rPr>
          <w:b/>
        </w:rPr>
        <w:t xml:space="preserve">MARIJUANA THERAPEUTIC RESEARCH PROGRAM</w:t>
      </w:r>
    </w:p>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2409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jc w:val="both"/>
        <w:spacing w:before="100" w:after="100"/>
        <w:ind w:start="1080" w:hanging="720"/>
      </w:pPr>
      <w:r>
        <w:rPr>
          <w:b/>
        </w:rPr>
        <w:t>§</w:t>
        <w:t>2410</w:t>
        <w:t xml:space="preserve">.  </w:t>
      </w:r>
      <w:r>
        <w:rPr>
          <w:b/>
        </w:rPr>
        <w:t xml:space="preserve">Two-year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558-A.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558-A.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558-A.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