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1-A</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539, Pt. N, §9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§9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§9 (NEW).]</w:t>
      </w:r>
    </w:p>
    <w:p>
      <w:pPr>
        <w:jc w:val="both"/>
        <w:spacing w:before="100" w:after="0"/>
        <w:ind w:start="360"/>
        <w:ind w:firstLine="360"/>
      </w:pPr>
      <w:r>
        <w:rPr>
          <w:b/>
        </w:rPr>
        <w:t>3</w:t>
        <w:t xml:space="preserve">.  </w:t>
      </w:r>
      <w:r>
        <w:rPr>
          <w:b/>
        </w:rPr>
        <w:t xml:space="preserve">Intermediate care facility for persons with intellectual disabilities.</w:t>
        <w:t xml:space="preserve"> </w:t>
      </w:r>
      <w:r>
        <w:t xml:space="preserve"> </w:t>
      </w:r>
      <w:r>
        <w:t xml:space="preserve">"Intermediate care facility for persons with intellectual disabilities" has the same meaning as in </w:t>
      </w:r>
      <w:r>
        <w:t>Title 34‑B, section 1001,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§9 (NEW). PL 2011, c. 542, Pt. A,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