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§2 (NEW). PL 1995, c. 402, §B2 (AMD). PL 1995, c. 691, §2 (AMD). PL 2007, c. 539, Pt. N,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§12-A.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§12-A.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§12-A.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